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DD0D5">
      <w:pPr>
        <w:jc w:val="center"/>
        <w:rPr>
          <w:rFonts w:hint="eastAsia" w:ascii="宋体" w:hAnsi="宋体" w:eastAsia="宋体" w:cs="宋体"/>
          <w:b/>
          <w:bCs/>
          <w:sz w:val="36"/>
          <w:szCs w:val="36"/>
        </w:rPr>
      </w:pPr>
      <w:bookmarkStart w:id="0" w:name="_Hlk213681192"/>
      <w:r>
        <w:rPr>
          <w:rFonts w:hint="eastAsia" w:ascii="宋体" w:hAnsi="宋体" w:eastAsia="宋体" w:cs="宋体"/>
          <w:b/>
          <w:bCs/>
          <w:sz w:val="36"/>
          <w:szCs w:val="36"/>
        </w:rPr>
        <w:t>内蒙古赤峰地质矿产勘查开发有限责任公司</w:t>
      </w:r>
    </w:p>
    <w:p w14:paraId="40398638">
      <w:pPr>
        <w:jc w:val="center"/>
        <w:rPr>
          <w:rFonts w:hint="eastAsia" w:ascii="宋体" w:hAnsi="宋体" w:eastAsia="宋体" w:cs="宋体"/>
          <w:b/>
          <w:bCs/>
          <w:sz w:val="36"/>
          <w:szCs w:val="36"/>
          <w:lang w:eastAsia="zh-CN"/>
        </w:rPr>
      </w:pPr>
      <w:r>
        <w:rPr>
          <w:rFonts w:hint="eastAsia" w:ascii="宋体" w:hAnsi="宋体" w:eastAsia="宋体" w:cs="宋体"/>
          <w:b/>
          <w:bCs/>
          <w:sz w:val="36"/>
          <w:szCs w:val="36"/>
        </w:rPr>
        <w:t>2025年度财务报表审计竞价采购</w:t>
      </w:r>
      <w:r>
        <w:rPr>
          <w:rFonts w:hint="eastAsia" w:ascii="宋体" w:hAnsi="宋体" w:eastAsia="宋体" w:cs="宋体"/>
          <w:b/>
          <w:bCs/>
          <w:sz w:val="36"/>
          <w:szCs w:val="36"/>
          <w:lang w:val="en-US" w:eastAsia="zh-CN"/>
        </w:rPr>
        <w:t>变更</w:t>
      </w:r>
      <w:r>
        <w:rPr>
          <w:rFonts w:hint="eastAsia" w:ascii="宋体" w:hAnsi="宋体" w:eastAsia="宋体" w:cs="宋体"/>
          <w:b/>
          <w:bCs/>
          <w:sz w:val="36"/>
          <w:szCs w:val="36"/>
        </w:rPr>
        <w:t>公告</w:t>
      </w:r>
      <w:bookmarkEnd w:id="0"/>
    </w:p>
    <w:p w14:paraId="0F9B0B39">
      <w:pPr>
        <w:spacing w:line="60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按照财务工作安排，进行年度财务报表审计。本次项目采用竞价方式进行采购，欢迎符合本次项目采购要求的供应商参加报价。</w:t>
      </w:r>
    </w:p>
    <w:p w14:paraId="122B3908">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一、服务名称</w:t>
      </w:r>
    </w:p>
    <w:p w14:paraId="4A9286E4">
      <w:pPr>
        <w:spacing w:line="60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内蒙古赤峰地质矿产勘查开发有限责任公司2025年度财务报表审计。</w:t>
      </w:r>
    </w:p>
    <w:p w14:paraId="26CDA8F9">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二、服务内容与违约责任</w:t>
      </w:r>
    </w:p>
    <w:p w14:paraId="490BD08A">
      <w:pPr>
        <w:spacing w:line="360" w:lineRule="auto"/>
        <w:jc w:val="left"/>
        <w:rPr>
          <w:rFonts w:hint="default"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对内蒙古赤峰地质矿产勘查开发有限责任公司进行2025年度财务报表的公允性、合法性、一贯性进行鉴证，包括但不限于核查资产的真实性、权属与计价的准确性，负债的完整性与合规计量性，所有者权益的变动合法合规性，验证营业收入、营业成本等确认是否符合会计准则，审查经营活动、投资活动、筹资活动现金流量的分类与列报是否正确等，并于2026年1月28日前出具公司本级及下属子公司的年度财务报表审计报告，中标供应商若不能按期签订合同或不能如期交付合规准确的审计报告，承担相应违约责任并交付违约责任款项人民币贰万元整，且不得再次参与内蒙古赤峰地质矿产勘查开发有限责任公司2025年度财务报表审计的竞价活动。</w:t>
      </w:r>
      <w:r>
        <w:rPr>
          <w:rFonts w:hint="eastAsia" w:ascii="宋体" w:hAnsi="宋体" w:eastAsia="宋体" w:cs="宋体"/>
          <w:sz w:val="28"/>
          <w:szCs w:val="28"/>
          <w:lang w:val="en-US" w:eastAsia="zh-CN"/>
        </w:rPr>
        <w:t>报价文件中需提供</w:t>
      </w:r>
      <w:r>
        <w:rPr>
          <w:rFonts w:hint="eastAsia" w:ascii="宋体" w:hAnsi="宋体" w:eastAsia="宋体" w:cs="宋体"/>
          <w:sz w:val="28"/>
          <w:szCs w:val="28"/>
        </w:rPr>
        <w:t>承诺书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格式后附</w:t>
      </w:r>
      <w:r>
        <w:rPr>
          <w:rFonts w:hint="eastAsia" w:ascii="宋体" w:hAnsi="宋体" w:eastAsia="宋体" w:cs="宋体"/>
          <w:sz w:val="28"/>
          <w:szCs w:val="28"/>
          <w:lang w:eastAsia="zh-CN"/>
        </w:rPr>
        <w:t>）。</w:t>
      </w:r>
    </w:p>
    <w:p w14:paraId="37BA3B68">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三、技术参数</w:t>
      </w:r>
    </w:p>
    <w:p w14:paraId="00EE6555">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审计依据：中国注册会计师审计准则。</w:t>
      </w:r>
    </w:p>
    <w:p w14:paraId="1E52DC63">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四、报价</w:t>
      </w:r>
    </w:p>
    <w:p w14:paraId="14B01D76">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1.本次采购采用最低价成交方式进行。</w:t>
      </w:r>
    </w:p>
    <w:p w14:paraId="6DB9B30E">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2.采取不可更改的一次性报价。</w:t>
      </w:r>
    </w:p>
    <w:p w14:paraId="69A7BB5A">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3.最高限价（总价：98000.00元），报价应包含税金、其他费用等，超过最高限价报价无效。</w:t>
      </w:r>
    </w:p>
    <w:p w14:paraId="0C50D326">
      <w:pPr>
        <w:spacing w:line="6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五、供应商资格要求</w:t>
      </w:r>
    </w:p>
    <w:p w14:paraId="5E066003">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1.供应商须是在中国境内注册，具有在有效期内的营业执照；</w:t>
      </w:r>
    </w:p>
    <w:p w14:paraId="0C1E6A3F">
      <w:pPr>
        <w:spacing w:line="600" w:lineRule="exact"/>
        <w:ind w:firstLine="560"/>
        <w:rPr>
          <w:rFonts w:hint="eastAsia" w:ascii="宋体" w:hAnsi="宋体" w:eastAsia="宋体" w:cs="宋体"/>
          <w:sz w:val="28"/>
          <w:szCs w:val="28"/>
        </w:rPr>
      </w:pPr>
      <w:r>
        <w:rPr>
          <w:rFonts w:hint="eastAsia" w:ascii="宋体" w:hAnsi="宋体" w:eastAsia="宋体" w:cs="宋体"/>
          <w:sz w:val="28"/>
          <w:szCs w:val="28"/>
        </w:rPr>
        <w:t>2.近三年内无行贿犯罪行为（提供承诺书加盖公章）；</w:t>
      </w:r>
    </w:p>
    <w:p w14:paraId="1D1C3AB9">
      <w:pPr>
        <w:spacing w:line="600" w:lineRule="exact"/>
        <w:ind w:firstLine="560"/>
        <w:rPr>
          <w:rFonts w:hint="eastAsia" w:ascii="宋体" w:hAnsi="宋体" w:eastAsia="宋体" w:cs="宋体"/>
          <w:sz w:val="28"/>
          <w:szCs w:val="28"/>
          <w:highlight w:val="yellow"/>
        </w:rPr>
      </w:pPr>
      <w:r>
        <w:rPr>
          <w:rFonts w:hint="eastAsia" w:ascii="宋体" w:hAnsi="宋体" w:eastAsia="宋体" w:cs="宋体"/>
          <w:sz w:val="28"/>
          <w:szCs w:val="28"/>
        </w:rPr>
        <w:t>3.未被最高人民法院在“信用中国”网（https://zxgk.court.gov.cn/shixin/）或各级信用信息共享平台中列入失信被执行人名单（提供查询截图加盖公章）；</w:t>
      </w:r>
    </w:p>
    <w:p w14:paraId="1D3DF2B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4.单位负责人为同一人或者存在直接控股、管理关系供应商，不得同时参加本次比选活动（提供承诺书加盖公章）；</w:t>
      </w:r>
    </w:p>
    <w:p w14:paraId="69D944A0">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5.本次报价为全费用综合报价，包括但不限于乙方人员往来现场的差旅费、运输费、税金等及其它应当考虑的费用（提供承诺书加盖公章）；</w:t>
      </w:r>
    </w:p>
    <w:p w14:paraId="386A7922">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6.供应商应按照实际市场价格进行报价，以严重偏离市场的价格报价恶意参与比选，采购人将取消参选人资格（提供承诺书加盖公章）。</w:t>
      </w:r>
    </w:p>
    <w:p w14:paraId="4CC675A1">
      <w:pPr>
        <w:spacing w:line="6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六、付款方式</w:t>
      </w:r>
    </w:p>
    <w:p w14:paraId="60875492">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合同签订生效后,乙方进行相关工作。甲方收到乙方工作初稿并验收通过后，甲方通知乙方开具等额的增值税专用发票，甲方收到发票后，7个工作日内向乙方一次性支付合同总价款。</w:t>
      </w:r>
    </w:p>
    <w:p w14:paraId="02572ECC">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七、公告时间及报价文件递交</w:t>
      </w:r>
    </w:p>
    <w:p w14:paraId="2E5D951C">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公告时间：2026年1月22日8时至2026年1月26日17时30分。</w:t>
      </w:r>
    </w:p>
    <w:p w14:paraId="42B76C7C">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报价文件</w:t>
      </w:r>
      <w:r>
        <w:rPr>
          <w:rFonts w:ascii="宋体" w:hAnsi="宋体" w:eastAsia="宋体" w:cs="宋体"/>
          <w:sz w:val="28"/>
          <w:szCs w:val="28"/>
        </w:rPr>
        <w:t>递交截止时间</w:t>
      </w:r>
      <w:r>
        <w:rPr>
          <w:rFonts w:hint="eastAsia" w:ascii="宋体" w:hAnsi="宋体" w:eastAsia="宋体" w:cs="宋体"/>
          <w:sz w:val="28"/>
          <w:szCs w:val="28"/>
        </w:rPr>
        <w:t>：2026年1月26日17时30分。报价文件</w:t>
      </w:r>
      <w:r>
        <w:rPr>
          <w:rFonts w:ascii="宋体" w:hAnsi="宋体" w:eastAsia="宋体" w:cs="宋体"/>
          <w:sz w:val="28"/>
          <w:szCs w:val="28"/>
        </w:rPr>
        <w:t>递交的地点：</w:t>
      </w:r>
      <w:r>
        <w:rPr>
          <w:rFonts w:hint="eastAsia" w:ascii="宋体" w:hAnsi="宋体" w:eastAsia="宋体" w:cs="宋体"/>
          <w:sz w:val="28"/>
          <w:szCs w:val="28"/>
        </w:rPr>
        <w:t>递交或邮寄</w:t>
      </w:r>
      <w:r>
        <w:rPr>
          <w:rFonts w:ascii="宋体" w:hAnsi="宋体" w:eastAsia="宋体" w:cs="宋体"/>
          <w:sz w:val="28"/>
          <w:szCs w:val="28"/>
        </w:rPr>
        <w:t>至</w:t>
      </w:r>
      <w:r>
        <w:rPr>
          <w:rFonts w:hint="eastAsia" w:ascii="宋体" w:hAnsi="宋体" w:eastAsia="宋体" w:cs="宋体"/>
          <w:sz w:val="28"/>
          <w:szCs w:val="28"/>
        </w:rPr>
        <w:t>内蒙古赤峰地质矿产勘查开发有限责任公司</w:t>
      </w:r>
      <w:r>
        <w:rPr>
          <w:rFonts w:ascii="宋体" w:hAnsi="宋体" w:eastAsia="宋体" w:cs="宋体"/>
          <w:sz w:val="28"/>
          <w:szCs w:val="28"/>
        </w:rPr>
        <w:t>（</w:t>
      </w:r>
      <w:r>
        <w:rPr>
          <w:rFonts w:hint="eastAsia" w:ascii="宋体" w:hAnsi="宋体" w:eastAsia="宋体" w:cs="宋体"/>
          <w:sz w:val="28"/>
          <w:szCs w:val="28"/>
        </w:rPr>
        <w:t>910</w:t>
      </w:r>
      <w:r>
        <w:rPr>
          <w:rFonts w:ascii="宋体" w:hAnsi="宋体" w:eastAsia="宋体" w:cs="宋体"/>
          <w:sz w:val="28"/>
          <w:szCs w:val="28"/>
        </w:rPr>
        <w:t>室）</w:t>
      </w:r>
      <w:r>
        <w:rPr>
          <w:rFonts w:hint="eastAsia" w:ascii="宋体" w:hAnsi="宋体" w:eastAsia="宋体" w:cs="宋体"/>
          <w:sz w:val="28"/>
          <w:szCs w:val="28"/>
        </w:rPr>
        <w:t>。</w:t>
      </w:r>
      <w:r>
        <w:rPr>
          <w:rFonts w:ascii="宋体" w:hAnsi="宋体" w:eastAsia="宋体" w:cs="宋体"/>
          <w:sz w:val="28"/>
          <w:szCs w:val="28"/>
        </w:rPr>
        <w:t>逾期送达的或者未送达指定地点的</w:t>
      </w:r>
      <w:r>
        <w:rPr>
          <w:rFonts w:hint="eastAsia" w:ascii="宋体" w:hAnsi="宋体" w:eastAsia="宋体" w:cs="宋体"/>
          <w:sz w:val="28"/>
          <w:szCs w:val="28"/>
        </w:rPr>
        <w:t>报价文件</w:t>
      </w:r>
      <w:r>
        <w:rPr>
          <w:rFonts w:ascii="宋体" w:hAnsi="宋体" w:eastAsia="宋体" w:cs="宋体"/>
          <w:sz w:val="28"/>
          <w:szCs w:val="28"/>
        </w:rPr>
        <w:t>，采购人不予受理。</w:t>
      </w:r>
    </w:p>
    <w:p w14:paraId="0AC337E9">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报价文件制作要求：正确填写附件中报价单及确认函，并在确认函后附供应商资格要求内容（授权委托人签字的须附授权委托书）。</w:t>
      </w:r>
    </w:p>
    <w:p w14:paraId="4F22C09F">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报价文件密封：报价单位将报价文件用密封条密封并加盖公章。</w:t>
      </w:r>
    </w:p>
    <w:p w14:paraId="6555227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报价单位不少于3家。</w:t>
      </w:r>
    </w:p>
    <w:p w14:paraId="45DC09AF">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八、报价文件评审</w:t>
      </w:r>
    </w:p>
    <w:p w14:paraId="20A774EB">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评审时间：2026年1月27日上午10点。评审地点：内蒙古赤峰地质矿产勘查开发有限责任公司六楼601室。各报价人的报价文件在比选现场启封，进行现场比选。（如有变化，另行通知）</w:t>
      </w:r>
    </w:p>
    <w:p w14:paraId="59211A13">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九、</w:t>
      </w:r>
      <w:r>
        <w:rPr>
          <w:rFonts w:ascii="宋体" w:hAnsi="宋体" w:eastAsia="宋体" w:cs="宋体"/>
          <w:b/>
          <w:bCs/>
          <w:sz w:val="28"/>
          <w:szCs w:val="28"/>
        </w:rPr>
        <w:t>公告发布媒介</w:t>
      </w:r>
    </w:p>
    <w:p w14:paraId="70EA0C5D">
      <w:pPr>
        <w:spacing w:line="600" w:lineRule="exact"/>
        <w:ind w:firstLine="560" w:firstLineChars="200"/>
        <w:rPr>
          <w:rFonts w:hint="eastAsia" w:ascii="宋体" w:hAnsi="宋体" w:eastAsia="宋体" w:cs="宋体"/>
          <w:sz w:val="28"/>
          <w:szCs w:val="28"/>
        </w:rPr>
      </w:pPr>
      <w:r>
        <w:rPr>
          <w:rFonts w:ascii="宋体" w:hAnsi="宋体" w:eastAsia="宋体" w:cs="宋体"/>
          <w:sz w:val="28"/>
          <w:szCs w:val="28"/>
        </w:rPr>
        <w:t>本项目比选公告在</w:t>
      </w:r>
      <w:r>
        <w:rPr>
          <w:rFonts w:hint="eastAsia" w:ascii="宋体" w:hAnsi="宋体" w:eastAsia="宋体" w:cs="宋体"/>
          <w:sz w:val="28"/>
          <w:szCs w:val="28"/>
        </w:rPr>
        <w:t>内蒙古赤峰地质矿产勘查开发有限责任公司</w:t>
      </w:r>
      <w:r>
        <w:rPr>
          <w:rFonts w:ascii="宋体" w:hAnsi="宋体" w:eastAsia="宋体" w:cs="宋体"/>
          <w:sz w:val="28"/>
          <w:szCs w:val="28"/>
        </w:rPr>
        <w:t>门户网站发布。其它媒介转发无效。</w:t>
      </w:r>
    </w:p>
    <w:p w14:paraId="5F4DF195">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十、联系方式：</w:t>
      </w:r>
    </w:p>
    <w:p w14:paraId="490C862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询价单位：内蒙古赤峰地质矿产勘查开发有限责任公司</w:t>
      </w:r>
    </w:p>
    <w:p w14:paraId="3E2CEBF1">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联系人：李伟</w:t>
      </w:r>
      <w:r>
        <w:rPr>
          <w:rFonts w:hint="eastAsia" w:ascii="宋体" w:hAnsi="宋体" w:eastAsia="宋体" w:cs="宋体"/>
          <w:sz w:val="28"/>
          <w:szCs w:val="28"/>
        </w:rPr>
        <w:tab/>
      </w:r>
    </w:p>
    <w:p w14:paraId="01CCE73E">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电话：15504762654</w:t>
      </w:r>
    </w:p>
    <w:p w14:paraId="0F719141">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2026年1月21日</w:t>
      </w:r>
    </w:p>
    <w:p w14:paraId="214E8955">
      <w:pPr>
        <w:spacing w:line="600" w:lineRule="exact"/>
        <w:ind w:firstLine="560" w:firstLineChars="20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058F715F">
      <w:pPr>
        <w:pStyle w:val="15"/>
        <w:ind w:firstLine="0" w:firstLineChars="0"/>
        <w:rPr>
          <w:rFonts w:hint="eastAsia" w:ascii="宋体" w:hAnsi="宋体" w:eastAsia="宋体" w:cs="宋体"/>
          <w:sz w:val="28"/>
          <w:szCs w:val="28"/>
        </w:rPr>
      </w:pPr>
      <w:r>
        <w:rPr>
          <w:rFonts w:hint="eastAsia" w:ascii="宋体" w:hAnsi="宋体" w:eastAsia="宋体" w:cs="宋体"/>
          <w:sz w:val="28"/>
          <w:szCs w:val="28"/>
        </w:rPr>
        <w:t>附件：</w:t>
      </w:r>
    </w:p>
    <w:p w14:paraId="7EFF8A52">
      <w:pPr>
        <w:pStyle w:val="15"/>
        <w:ind w:firstLine="0" w:firstLineChars="0"/>
        <w:jc w:val="center"/>
        <w:rPr>
          <w:rFonts w:hint="eastAsia" w:ascii="宋体" w:hAnsi="宋体" w:eastAsia="宋体" w:cs="宋体"/>
          <w:sz w:val="28"/>
          <w:szCs w:val="28"/>
        </w:rPr>
      </w:pPr>
      <w:r>
        <w:rPr>
          <w:rFonts w:hint="eastAsia" w:ascii="宋体" w:hAnsi="宋体" w:eastAsia="宋体" w:cs="宋体"/>
          <w:b/>
          <w:bCs/>
          <w:sz w:val="36"/>
          <w:szCs w:val="36"/>
        </w:rPr>
        <w:t>报价单</w:t>
      </w:r>
    </w:p>
    <w:p w14:paraId="660DCE2D">
      <w:pPr>
        <w:rPr>
          <w:rFonts w:hint="eastAsia" w:ascii="仿宋" w:hAnsi="仿宋" w:eastAsia="仿宋" w:cs="仿宋"/>
          <w:sz w:val="26"/>
          <w:szCs w:val="26"/>
          <w:lang w:val="zh-CN"/>
        </w:rPr>
      </w:pPr>
      <w:r>
        <w:rPr>
          <w:rFonts w:hint="eastAsia" w:ascii="仿宋" w:hAnsi="仿宋" w:eastAsia="仿宋" w:cs="仿宋"/>
          <w:sz w:val="26"/>
          <w:szCs w:val="26"/>
          <w:lang w:val="zh-CN"/>
        </w:rPr>
        <w:t>内蒙古赤峰地质矿产勘查开发有限责任公司：</w:t>
      </w:r>
    </w:p>
    <w:p w14:paraId="59D1BC3D">
      <w:pPr>
        <w:ind w:firstLine="520" w:firstLineChars="200"/>
        <w:rPr>
          <w:rFonts w:hint="eastAsia" w:ascii="仿宋" w:hAnsi="仿宋" w:eastAsia="仿宋" w:cs="仿宋"/>
          <w:sz w:val="26"/>
          <w:szCs w:val="26"/>
          <w:lang w:val="zh-CN"/>
        </w:rPr>
      </w:pPr>
      <w:r>
        <w:rPr>
          <w:rFonts w:hint="eastAsia" w:ascii="仿宋" w:hAnsi="仿宋" w:eastAsia="仿宋" w:cs="仿宋"/>
          <w:sz w:val="26"/>
          <w:szCs w:val="26"/>
          <w:lang w:val="zh-CN"/>
        </w:rPr>
        <w:t>我方己仔细研究了内蒙古赤峰地质矿产勘查开发有限责任公司2025年度财务报表审计</w:t>
      </w:r>
      <w:r>
        <w:rPr>
          <w:rFonts w:hint="eastAsia" w:ascii="仿宋" w:hAnsi="仿宋" w:eastAsia="仿宋" w:cs="仿宋"/>
          <w:sz w:val="26"/>
          <w:szCs w:val="26"/>
        </w:rPr>
        <w:t>工作的全部内容</w:t>
      </w:r>
      <w:r>
        <w:rPr>
          <w:rFonts w:hint="eastAsia" w:ascii="仿宋" w:hAnsi="仿宋" w:eastAsia="仿宋" w:cs="仿宋"/>
          <w:sz w:val="26"/>
          <w:szCs w:val="26"/>
          <w:lang w:val="zh-CN"/>
        </w:rPr>
        <w:t>，我</w:t>
      </w:r>
      <w:r>
        <w:rPr>
          <w:rFonts w:hint="eastAsia" w:ascii="仿宋" w:hAnsi="仿宋" w:eastAsia="仿宋" w:cs="仿宋"/>
          <w:sz w:val="26"/>
          <w:szCs w:val="26"/>
        </w:rPr>
        <w:t>公司</w:t>
      </w:r>
      <w:r>
        <w:rPr>
          <w:rFonts w:hint="eastAsia" w:ascii="仿宋" w:hAnsi="仿宋" w:eastAsia="仿宋" w:cs="仿宋"/>
          <w:sz w:val="26"/>
          <w:szCs w:val="26"/>
          <w:lang w:val="zh-CN"/>
        </w:rPr>
        <w:t>内部协商报价如下：</w:t>
      </w:r>
    </w:p>
    <w:p w14:paraId="682EBBE5">
      <w:pPr>
        <w:jc w:val="center"/>
        <w:rPr>
          <w:rFonts w:hint="eastAsia" w:ascii="仿宋" w:hAnsi="仿宋" w:eastAsia="仿宋" w:cs="仿宋"/>
          <w:b/>
          <w:bCs/>
          <w:sz w:val="26"/>
          <w:szCs w:val="26"/>
          <w:lang w:val="zh-CN"/>
        </w:rPr>
      </w:pPr>
      <w:r>
        <w:rPr>
          <w:rFonts w:hint="eastAsia" w:ascii="仿宋" w:hAnsi="仿宋" w:eastAsia="仿宋" w:cs="仿宋"/>
          <w:b/>
          <w:bCs/>
          <w:sz w:val="26"/>
          <w:szCs w:val="26"/>
          <w:lang w:val="zh-CN"/>
        </w:rPr>
        <w:t>报价表</w:t>
      </w:r>
    </w:p>
    <w:tbl>
      <w:tblPr>
        <w:tblStyle w:val="10"/>
        <w:tblpPr w:leftFromText="180" w:rightFromText="180" w:vertAnchor="text" w:horzAnchor="margin" w:tblpX="6" w:tblpY="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2651"/>
        <w:gridCol w:w="2520"/>
      </w:tblGrid>
      <w:tr w14:paraId="167E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65" w:type="pct"/>
            <w:vMerge w:val="restart"/>
            <w:vAlign w:val="center"/>
          </w:tcPr>
          <w:p w14:paraId="430EB8C2">
            <w:pPr>
              <w:jc w:val="center"/>
              <w:rPr>
                <w:rFonts w:hint="eastAsia" w:ascii="仿宋" w:hAnsi="仿宋" w:eastAsia="仿宋" w:cs="仿宋"/>
                <w:sz w:val="26"/>
                <w:szCs w:val="26"/>
              </w:rPr>
            </w:pPr>
            <w:r>
              <w:rPr>
                <w:rFonts w:hint="eastAsia" w:ascii="仿宋" w:hAnsi="仿宋" w:eastAsia="仿宋" w:cs="仿宋"/>
                <w:sz w:val="26"/>
                <w:szCs w:val="26"/>
              </w:rPr>
              <w:t>服务名称</w:t>
            </w:r>
          </w:p>
        </w:tc>
        <w:tc>
          <w:tcPr>
            <w:tcW w:w="3034" w:type="pct"/>
            <w:gridSpan w:val="2"/>
            <w:vAlign w:val="center"/>
          </w:tcPr>
          <w:p w14:paraId="26718983">
            <w:pPr>
              <w:jc w:val="center"/>
              <w:rPr>
                <w:rFonts w:hint="eastAsia" w:ascii="仿宋" w:hAnsi="仿宋" w:eastAsia="仿宋" w:cs="仿宋"/>
                <w:sz w:val="26"/>
                <w:szCs w:val="26"/>
                <w:lang w:val="zh-CN"/>
              </w:rPr>
            </w:pPr>
            <w:r>
              <w:rPr>
                <w:rFonts w:hint="eastAsia" w:ascii="仿宋" w:hAnsi="仿宋" w:eastAsia="仿宋" w:cs="仿宋"/>
                <w:sz w:val="26"/>
                <w:szCs w:val="26"/>
                <w:lang w:val="zh-CN"/>
              </w:rPr>
              <w:t>总报价（元）</w:t>
            </w:r>
          </w:p>
        </w:tc>
      </w:tr>
      <w:tr w14:paraId="1F1A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rPr>
        <w:tc>
          <w:tcPr>
            <w:tcW w:w="1965" w:type="pct"/>
            <w:vMerge w:val="continue"/>
            <w:vAlign w:val="center"/>
          </w:tcPr>
          <w:p w14:paraId="4151A065">
            <w:pPr>
              <w:jc w:val="center"/>
              <w:rPr>
                <w:rFonts w:hint="eastAsia" w:ascii="仿宋" w:hAnsi="仿宋" w:eastAsia="仿宋" w:cs="仿宋"/>
                <w:sz w:val="26"/>
                <w:szCs w:val="26"/>
                <w:lang w:val="zh-CN"/>
              </w:rPr>
            </w:pPr>
          </w:p>
        </w:tc>
        <w:tc>
          <w:tcPr>
            <w:tcW w:w="1556" w:type="pct"/>
            <w:vAlign w:val="center"/>
          </w:tcPr>
          <w:p w14:paraId="6C581E26">
            <w:pPr>
              <w:jc w:val="center"/>
              <w:rPr>
                <w:rFonts w:hint="eastAsia" w:ascii="仿宋" w:hAnsi="仿宋" w:eastAsia="仿宋" w:cs="仿宋"/>
                <w:sz w:val="26"/>
                <w:szCs w:val="26"/>
                <w:lang w:val="zh-CN"/>
              </w:rPr>
            </w:pPr>
            <w:r>
              <w:rPr>
                <w:rFonts w:hint="eastAsia" w:ascii="仿宋" w:hAnsi="仿宋" w:eastAsia="仿宋" w:cs="仿宋"/>
                <w:sz w:val="26"/>
                <w:szCs w:val="26"/>
                <w:lang w:val="zh-CN"/>
              </w:rPr>
              <w:t>小写</w:t>
            </w:r>
          </w:p>
        </w:tc>
        <w:tc>
          <w:tcPr>
            <w:tcW w:w="1478" w:type="pct"/>
            <w:vAlign w:val="center"/>
          </w:tcPr>
          <w:p w14:paraId="20BDF1A3">
            <w:pPr>
              <w:jc w:val="center"/>
              <w:rPr>
                <w:rFonts w:hint="eastAsia" w:ascii="仿宋" w:hAnsi="仿宋" w:eastAsia="仿宋" w:cs="仿宋"/>
                <w:sz w:val="26"/>
                <w:szCs w:val="26"/>
                <w:lang w:val="zh-CN"/>
              </w:rPr>
            </w:pPr>
            <w:r>
              <w:rPr>
                <w:rFonts w:hint="eastAsia" w:ascii="仿宋" w:hAnsi="仿宋" w:eastAsia="仿宋" w:cs="仿宋"/>
                <w:sz w:val="26"/>
                <w:szCs w:val="26"/>
                <w:lang w:val="zh-CN"/>
              </w:rPr>
              <w:t>大写</w:t>
            </w:r>
          </w:p>
        </w:tc>
      </w:tr>
      <w:tr w14:paraId="724A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965" w:type="pct"/>
            <w:vAlign w:val="center"/>
          </w:tcPr>
          <w:p w14:paraId="66A0CDBE">
            <w:pPr>
              <w:jc w:val="center"/>
              <w:rPr>
                <w:rFonts w:hint="eastAsia" w:ascii="仿宋" w:hAnsi="仿宋" w:eastAsia="仿宋" w:cs="仿宋"/>
                <w:sz w:val="26"/>
                <w:szCs w:val="26"/>
              </w:rPr>
            </w:pPr>
            <w:r>
              <w:rPr>
                <w:rFonts w:hint="eastAsia" w:ascii="仿宋" w:hAnsi="仿宋" w:eastAsia="仿宋" w:cs="仿宋"/>
                <w:sz w:val="26"/>
                <w:szCs w:val="26"/>
                <w:lang w:val="zh-CN"/>
              </w:rPr>
              <w:t>内蒙古赤峰地质矿产勘查开发有限责任公司2025年度财务报表审计</w:t>
            </w:r>
          </w:p>
        </w:tc>
        <w:tc>
          <w:tcPr>
            <w:tcW w:w="1556" w:type="pct"/>
            <w:vAlign w:val="center"/>
          </w:tcPr>
          <w:p w14:paraId="5F0BAC63">
            <w:pPr>
              <w:jc w:val="center"/>
              <w:rPr>
                <w:rFonts w:hint="eastAsia" w:ascii="仿宋" w:hAnsi="仿宋" w:eastAsia="仿宋" w:cs="仿宋"/>
                <w:sz w:val="26"/>
                <w:szCs w:val="26"/>
              </w:rPr>
            </w:pPr>
          </w:p>
        </w:tc>
        <w:tc>
          <w:tcPr>
            <w:tcW w:w="1478" w:type="pct"/>
            <w:vAlign w:val="center"/>
          </w:tcPr>
          <w:p w14:paraId="136C5565">
            <w:pPr>
              <w:jc w:val="center"/>
              <w:rPr>
                <w:rFonts w:hint="eastAsia" w:ascii="仿宋" w:hAnsi="仿宋" w:eastAsia="仿宋" w:cs="仿宋"/>
                <w:sz w:val="26"/>
                <w:szCs w:val="26"/>
              </w:rPr>
            </w:pPr>
          </w:p>
        </w:tc>
      </w:tr>
      <w:tr w14:paraId="3203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5000" w:type="pct"/>
            <w:gridSpan w:val="3"/>
            <w:vAlign w:val="center"/>
          </w:tcPr>
          <w:p w14:paraId="4EB6EAD8">
            <w:pPr>
              <w:jc w:val="center"/>
              <w:rPr>
                <w:rFonts w:hint="eastAsia" w:ascii="仿宋" w:hAnsi="仿宋" w:eastAsia="仿宋" w:cs="仿宋"/>
                <w:sz w:val="26"/>
                <w:szCs w:val="26"/>
                <w:lang w:val="zh-CN"/>
              </w:rPr>
            </w:pPr>
            <w:r>
              <w:rPr>
                <w:rFonts w:hint="eastAsia" w:ascii="仿宋" w:hAnsi="仿宋" w:eastAsia="仿宋" w:cs="仿宋"/>
                <w:sz w:val="26"/>
                <w:szCs w:val="26"/>
                <w:lang w:val="zh-CN"/>
              </w:rPr>
              <w:t>增值税专用发票税率：6%增值税专用发票</w:t>
            </w:r>
          </w:p>
        </w:tc>
      </w:tr>
    </w:tbl>
    <w:p w14:paraId="2A8BE1D3">
      <w:pPr>
        <w:rPr>
          <w:rFonts w:hint="eastAsia" w:ascii="仿宋" w:hAnsi="仿宋" w:eastAsia="仿宋" w:cs="仿宋"/>
          <w:sz w:val="26"/>
          <w:szCs w:val="26"/>
          <w:highlight w:val="yellow"/>
        </w:rPr>
      </w:pPr>
    </w:p>
    <w:p w14:paraId="4AAB7C7D">
      <w:pPr>
        <w:rPr>
          <w:rFonts w:hint="eastAsia" w:ascii="仿宋" w:hAnsi="仿宋" w:eastAsia="仿宋" w:cs="仿宋"/>
          <w:sz w:val="26"/>
          <w:szCs w:val="26"/>
          <w:highlight w:val="yellow"/>
        </w:rPr>
      </w:pPr>
    </w:p>
    <w:p w14:paraId="5A3F9F00">
      <w:pPr>
        <w:rPr>
          <w:rFonts w:hint="eastAsia" w:ascii="仿宋" w:hAnsi="仿宋" w:eastAsia="仿宋" w:cs="仿宋"/>
          <w:sz w:val="26"/>
          <w:szCs w:val="26"/>
        </w:rPr>
      </w:pPr>
      <w:r>
        <w:rPr>
          <w:rFonts w:hint="eastAsia" w:ascii="仿宋" w:hAnsi="仿宋" w:eastAsia="仿宋" w:cs="仿宋"/>
          <w:sz w:val="26"/>
          <w:szCs w:val="26"/>
        </w:rPr>
        <w:t>报价单位：（加盖公章）</w:t>
      </w:r>
    </w:p>
    <w:p w14:paraId="694105F0">
      <w:pPr>
        <w:rPr>
          <w:rFonts w:hint="eastAsia" w:ascii="仿宋" w:hAnsi="仿宋" w:eastAsia="仿宋" w:cs="仿宋"/>
          <w:sz w:val="26"/>
          <w:szCs w:val="26"/>
        </w:rPr>
      </w:pPr>
      <w:r>
        <w:rPr>
          <w:rFonts w:hint="eastAsia" w:ascii="仿宋" w:hAnsi="仿宋" w:eastAsia="仿宋" w:cs="仿宋"/>
          <w:sz w:val="26"/>
          <w:szCs w:val="26"/>
        </w:rPr>
        <w:t>法定代表人或委托代理人：（签字或盖章）</w:t>
      </w:r>
    </w:p>
    <w:p w14:paraId="2E6194B1">
      <w:pPr>
        <w:spacing w:line="360" w:lineRule="auto"/>
        <w:rPr>
          <w:rFonts w:hint="eastAsia" w:ascii="仿宋" w:hAnsi="仿宋" w:eastAsia="仿宋" w:cs="仿宋"/>
          <w:sz w:val="26"/>
          <w:szCs w:val="26"/>
        </w:rPr>
      </w:pPr>
      <w:r>
        <w:rPr>
          <w:rFonts w:hint="eastAsia" w:ascii="仿宋" w:hAnsi="仿宋" w:eastAsia="仿宋" w:cs="仿宋"/>
          <w:sz w:val="26"/>
          <w:szCs w:val="26"/>
        </w:rPr>
        <w:t>日期：   年   月   日</w:t>
      </w:r>
    </w:p>
    <w:p w14:paraId="36DDFA05">
      <w:pPr>
        <w:spacing w:line="360" w:lineRule="auto"/>
        <w:rPr>
          <w:rFonts w:hint="eastAsia" w:ascii="宋体" w:hAnsi="宋体" w:eastAsia="宋体" w:cs="宋体"/>
          <w:b/>
          <w:bCs/>
          <w:sz w:val="44"/>
          <w:szCs w:val="44"/>
          <w:highlight w:val="yellow"/>
        </w:rPr>
      </w:pPr>
    </w:p>
    <w:p w14:paraId="6DD48E09">
      <w:pPr>
        <w:spacing w:line="360" w:lineRule="auto"/>
        <w:rPr>
          <w:rFonts w:hint="eastAsia" w:ascii="宋体" w:hAnsi="宋体" w:eastAsia="宋体" w:cs="宋体"/>
          <w:b/>
          <w:bCs/>
          <w:sz w:val="44"/>
          <w:szCs w:val="44"/>
          <w:highlight w:val="yellow"/>
        </w:rPr>
      </w:pPr>
    </w:p>
    <w:p w14:paraId="73A2547A">
      <w:pPr>
        <w:spacing w:line="360" w:lineRule="auto"/>
        <w:rPr>
          <w:rFonts w:hint="eastAsia" w:ascii="宋体" w:hAnsi="宋体" w:eastAsia="宋体" w:cs="宋体"/>
          <w:b/>
          <w:bCs/>
          <w:sz w:val="44"/>
          <w:szCs w:val="44"/>
          <w:highlight w:val="yellow"/>
        </w:rPr>
      </w:pPr>
    </w:p>
    <w:p w14:paraId="5C1C065E">
      <w:pPr>
        <w:spacing w:line="360" w:lineRule="auto"/>
        <w:rPr>
          <w:rFonts w:hint="eastAsia" w:ascii="宋体" w:hAnsi="宋体" w:eastAsia="宋体" w:cs="宋体"/>
          <w:b/>
          <w:bCs/>
          <w:sz w:val="44"/>
          <w:szCs w:val="44"/>
          <w:highlight w:val="yellow"/>
        </w:rPr>
      </w:pPr>
    </w:p>
    <w:p w14:paraId="76644B03">
      <w:pPr>
        <w:spacing w:line="360" w:lineRule="auto"/>
        <w:rPr>
          <w:rFonts w:hint="eastAsia" w:ascii="宋体" w:hAnsi="宋体" w:eastAsia="宋体" w:cs="宋体"/>
          <w:b/>
          <w:bCs/>
          <w:sz w:val="44"/>
          <w:szCs w:val="44"/>
          <w:highlight w:val="yellow"/>
        </w:rPr>
      </w:pPr>
    </w:p>
    <w:p w14:paraId="3193A1F9">
      <w:pPr>
        <w:spacing w:line="360" w:lineRule="auto"/>
        <w:rPr>
          <w:rFonts w:hint="eastAsia" w:ascii="宋体" w:hAnsi="宋体" w:eastAsia="宋体" w:cs="宋体"/>
          <w:b/>
          <w:bCs/>
          <w:sz w:val="44"/>
          <w:szCs w:val="44"/>
          <w:highlight w:val="yellow"/>
        </w:rPr>
      </w:pPr>
    </w:p>
    <w:p w14:paraId="7BEC96E0">
      <w:pPr>
        <w:spacing w:line="360" w:lineRule="auto"/>
        <w:rPr>
          <w:rFonts w:hint="eastAsia" w:ascii="宋体" w:hAnsi="宋体" w:eastAsia="宋体" w:cs="宋体"/>
          <w:b/>
          <w:bCs/>
          <w:sz w:val="44"/>
          <w:szCs w:val="44"/>
          <w:highlight w:val="yellow"/>
        </w:rPr>
      </w:pPr>
    </w:p>
    <w:p w14:paraId="07777A16">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确认函</w:t>
      </w:r>
    </w:p>
    <w:p w14:paraId="4BA31D59">
      <w:pPr>
        <w:rPr>
          <w:rFonts w:hint="eastAsia" w:ascii="仿宋" w:hAnsi="仿宋" w:eastAsia="仿宋" w:cs="仿宋"/>
          <w:sz w:val="26"/>
          <w:szCs w:val="26"/>
        </w:rPr>
      </w:pPr>
    </w:p>
    <w:p w14:paraId="6DDD7A25">
      <w:pPr>
        <w:rPr>
          <w:rFonts w:hint="eastAsia" w:ascii="仿宋" w:hAnsi="仿宋" w:eastAsia="仿宋" w:cs="仿宋"/>
          <w:sz w:val="26"/>
          <w:szCs w:val="26"/>
        </w:rPr>
      </w:pPr>
      <w:r>
        <w:rPr>
          <w:rFonts w:hint="eastAsia" w:ascii="仿宋" w:hAnsi="仿宋" w:eastAsia="仿宋" w:cs="仿宋"/>
          <w:sz w:val="26"/>
          <w:szCs w:val="26"/>
        </w:rPr>
        <w:t>内蒙古赤峰地质矿产勘查开发有限责任公司：</w:t>
      </w:r>
    </w:p>
    <w:p w14:paraId="09CB918B">
      <w:pPr>
        <w:ind w:firstLine="520" w:firstLineChars="200"/>
        <w:rPr>
          <w:rFonts w:hint="eastAsia" w:ascii="仿宋" w:hAnsi="仿宋" w:eastAsia="仿宋" w:cs="仿宋"/>
          <w:sz w:val="26"/>
          <w:szCs w:val="26"/>
        </w:rPr>
      </w:pPr>
      <w:r>
        <w:rPr>
          <w:rFonts w:hint="eastAsia" w:ascii="仿宋" w:hAnsi="仿宋" w:eastAsia="仿宋" w:cs="仿宋"/>
          <w:sz w:val="26"/>
          <w:szCs w:val="26"/>
        </w:rPr>
        <w:t>我单位已收到《</w:t>
      </w:r>
      <w:r>
        <w:rPr>
          <w:rFonts w:hint="eastAsia" w:ascii="仿宋" w:hAnsi="仿宋" w:eastAsia="仿宋" w:cs="仿宋"/>
          <w:sz w:val="26"/>
          <w:szCs w:val="26"/>
          <w:lang w:val="zh-CN"/>
        </w:rPr>
        <w:t>内蒙古赤峰地质矿产勘查开发有限责任公司2025年度财务报表审计</w:t>
      </w:r>
      <w:r>
        <w:rPr>
          <w:rFonts w:hint="eastAsia" w:ascii="仿宋" w:hAnsi="仿宋" w:eastAsia="仿宋" w:cs="仿宋"/>
          <w:sz w:val="26"/>
          <w:szCs w:val="26"/>
        </w:rPr>
        <w:t>竞价采购公告》，并确认☑参与/□不参与</w:t>
      </w:r>
      <w:r>
        <w:rPr>
          <w:rFonts w:hint="eastAsia" w:ascii="仿宋" w:hAnsi="仿宋" w:eastAsia="仿宋" w:cs="仿宋"/>
          <w:sz w:val="26"/>
          <w:szCs w:val="26"/>
          <w:u w:val="single"/>
        </w:rPr>
        <w:t>内蒙古赤峰地质矿产勘查开发有限责任公司2025年度财务报表审计</w:t>
      </w:r>
      <w:r>
        <w:rPr>
          <w:rFonts w:hint="eastAsia" w:ascii="仿宋" w:hAnsi="仿宋" w:eastAsia="仿宋" w:cs="仿宋"/>
          <w:sz w:val="26"/>
          <w:szCs w:val="26"/>
        </w:rPr>
        <w:t>竞价活动。</w:t>
      </w:r>
    </w:p>
    <w:p w14:paraId="3FAB1637">
      <w:pPr>
        <w:rPr>
          <w:rFonts w:hint="eastAsia" w:ascii="仿宋" w:hAnsi="仿宋" w:eastAsia="仿宋" w:cs="仿宋"/>
          <w:sz w:val="26"/>
          <w:szCs w:val="26"/>
          <w:highlight w:val="yellow"/>
        </w:rPr>
      </w:pPr>
    </w:p>
    <w:p w14:paraId="7635B2F2">
      <w:pPr>
        <w:rPr>
          <w:rFonts w:hint="eastAsia" w:ascii="仿宋" w:hAnsi="仿宋" w:eastAsia="仿宋" w:cs="仿宋"/>
          <w:sz w:val="26"/>
          <w:szCs w:val="26"/>
          <w:highlight w:val="yellow"/>
        </w:rPr>
      </w:pPr>
    </w:p>
    <w:p w14:paraId="3E3F26B1">
      <w:pPr>
        <w:rPr>
          <w:rFonts w:hint="eastAsia" w:ascii="仿宋" w:hAnsi="仿宋" w:eastAsia="仿宋" w:cs="仿宋"/>
          <w:sz w:val="26"/>
          <w:szCs w:val="26"/>
          <w:highlight w:val="yellow"/>
        </w:rPr>
      </w:pPr>
    </w:p>
    <w:p w14:paraId="7CAFC616">
      <w:pPr>
        <w:rPr>
          <w:rFonts w:hint="eastAsia" w:ascii="仿宋" w:hAnsi="仿宋" w:eastAsia="仿宋" w:cs="仿宋"/>
          <w:sz w:val="26"/>
          <w:szCs w:val="26"/>
          <w:highlight w:val="yellow"/>
        </w:rPr>
      </w:pPr>
    </w:p>
    <w:p w14:paraId="7BF95D61">
      <w:pPr>
        <w:rPr>
          <w:rFonts w:hint="eastAsia" w:ascii="仿宋" w:hAnsi="仿宋" w:eastAsia="仿宋" w:cs="仿宋"/>
          <w:sz w:val="26"/>
          <w:szCs w:val="26"/>
        </w:rPr>
      </w:pPr>
      <w:r>
        <w:rPr>
          <w:rFonts w:hint="eastAsia" w:ascii="仿宋" w:hAnsi="仿宋" w:eastAsia="仿宋" w:cs="仿宋"/>
          <w:sz w:val="26"/>
          <w:szCs w:val="26"/>
        </w:rPr>
        <w:t>报价单位：（盖公章）</w:t>
      </w:r>
      <w:bookmarkStart w:id="1" w:name="_GoBack"/>
      <w:bookmarkEnd w:id="1"/>
    </w:p>
    <w:p w14:paraId="4060E7F6">
      <w:pPr>
        <w:rPr>
          <w:rFonts w:hint="eastAsia" w:ascii="仿宋" w:hAnsi="仿宋" w:eastAsia="仿宋" w:cs="仿宋"/>
          <w:sz w:val="26"/>
          <w:szCs w:val="26"/>
        </w:rPr>
      </w:pPr>
      <w:r>
        <w:rPr>
          <w:rFonts w:hint="eastAsia" w:ascii="仿宋" w:hAnsi="仿宋" w:eastAsia="仿宋" w:cs="仿宋"/>
          <w:sz w:val="26"/>
          <w:szCs w:val="26"/>
        </w:rPr>
        <w:t>法定代表人或委托代理人（签字或盖章）：</w:t>
      </w:r>
    </w:p>
    <w:p w14:paraId="7BA51A8C">
      <w:pPr>
        <w:rPr>
          <w:rFonts w:hint="eastAsia" w:ascii="仿宋" w:hAnsi="仿宋" w:eastAsia="仿宋" w:cs="仿宋"/>
          <w:sz w:val="26"/>
          <w:szCs w:val="26"/>
        </w:rPr>
      </w:pPr>
      <w:r>
        <w:rPr>
          <w:rFonts w:hint="eastAsia" w:ascii="仿宋" w:hAnsi="仿宋" w:eastAsia="仿宋" w:cs="仿宋"/>
          <w:sz w:val="26"/>
          <w:szCs w:val="26"/>
        </w:rPr>
        <w:t>日期：   年  月  日</w:t>
      </w:r>
    </w:p>
    <w:p w14:paraId="45275BF3">
      <w:pPr>
        <w:pStyle w:val="2"/>
      </w:pPr>
    </w:p>
    <w:p w14:paraId="0B8BF2EB"/>
    <w:p w14:paraId="098E927D">
      <w:pPr>
        <w:pStyle w:val="2"/>
      </w:pPr>
    </w:p>
    <w:p w14:paraId="528B5869"/>
    <w:p w14:paraId="09BC921A">
      <w:pPr>
        <w:pStyle w:val="2"/>
      </w:pPr>
    </w:p>
    <w:p w14:paraId="32D67B71"/>
    <w:p w14:paraId="655FA01B">
      <w:pPr>
        <w:pStyle w:val="2"/>
      </w:pPr>
    </w:p>
    <w:p w14:paraId="079D5363"/>
    <w:p w14:paraId="1AE25277">
      <w:pPr>
        <w:pStyle w:val="2"/>
      </w:pPr>
    </w:p>
    <w:p w14:paraId="5CD14541"/>
    <w:p w14:paraId="28E33178">
      <w:pPr>
        <w:pStyle w:val="2"/>
      </w:pPr>
    </w:p>
    <w:p w14:paraId="6A023616"/>
    <w:p w14:paraId="7ECC00E8">
      <w:pPr>
        <w:pStyle w:val="2"/>
      </w:pPr>
    </w:p>
    <w:p w14:paraId="3D479496"/>
    <w:p w14:paraId="5A78B7E3">
      <w:pPr>
        <w:spacing w:line="360" w:lineRule="auto"/>
        <w:rPr>
          <w:rFonts w:hint="eastAsia" w:ascii="宋体" w:hAnsi="宋体" w:eastAsia="宋体" w:cs="宋体"/>
          <w:b/>
          <w:bCs/>
          <w:sz w:val="44"/>
          <w:szCs w:val="44"/>
          <w:highlight w:val="yellow"/>
        </w:rPr>
      </w:pPr>
    </w:p>
    <w:p w14:paraId="64335E9F">
      <w:pPr>
        <w:spacing w:line="360" w:lineRule="auto"/>
        <w:rPr>
          <w:rFonts w:hint="eastAsia" w:ascii="宋体" w:hAnsi="宋体" w:eastAsia="宋体" w:cs="宋体"/>
          <w:b/>
          <w:bCs/>
          <w:sz w:val="44"/>
          <w:szCs w:val="44"/>
          <w:highlight w:val="yellow"/>
        </w:rPr>
      </w:pPr>
    </w:p>
    <w:p w14:paraId="21C1EDD4">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承诺书</w:t>
      </w:r>
    </w:p>
    <w:p w14:paraId="27CD9F5B">
      <w:pPr>
        <w:rPr>
          <w:rFonts w:hint="eastAsia" w:ascii="仿宋" w:hAnsi="仿宋" w:eastAsia="仿宋" w:cs="仿宋"/>
          <w:sz w:val="26"/>
          <w:szCs w:val="26"/>
        </w:rPr>
      </w:pPr>
    </w:p>
    <w:p w14:paraId="16672886">
      <w:pPr>
        <w:rPr>
          <w:rFonts w:hint="eastAsia" w:ascii="仿宋" w:hAnsi="仿宋" w:eastAsia="仿宋" w:cs="仿宋"/>
          <w:sz w:val="26"/>
          <w:szCs w:val="26"/>
        </w:rPr>
      </w:pPr>
      <w:r>
        <w:rPr>
          <w:rFonts w:hint="eastAsia" w:ascii="仿宋" w:hAnsi="仿宋" w:eastAsia="仿宋" w:cs="仿宋"/>
          <w:sz w:val="26"/>
          <w:szCs w:val="26"/>
        </w:rPr>
        <w:t>内蒙古赤峰地质矿产勘查开发有限责任公司：</w:t>
      </w:r>
    </w:p>
    <w:p w14:paraId="0E8A5494">
      <w:pPr>
        <w:ind w:firstLine="520" w:firstLineChars="200"/>
        <w:rPr>
          <w:rFonts w:hint="eastAsia" w:ascii="仿宋" w:hAnsi="仿宋" w:eastAsia="仿宋" w:cs="仿宋"/>
          <w:sz w:val="26"/>
          <w:szCs w:val="26"/>
        </w:rPr>
      </w:pPr>
      <w:r>
        <w:rPr>
          <w:rFonts w:hint="eastAsia" w:ascii="仿宋" w:hAnsi="仿宋" w:eastAsia="仿宋" w:cs="仿宋"/>
          <w:sz w:val="26"/>
          <w:szCs w:val="26"/>
        </w:rPr>
        <w:t>我单位已收到《</w:t>
      </w:r>
      <w:r>
        <w:rPr>
          <w:rFonts w:hint="eastAsia" w:ascii="仿宋" w:hAnsi="仿宋" w:eastAsia="仿宋" w:cs="仿宋"/>
          <w:sz w:val="26"/>
          <w:szCs w:val="26"/>
          <w:lang w:val="zh-CN"/>
        </w:rPr>
        <w:t>内蒙古赤峰地质矿产勘查开发有限责任公司2025年度财务报表审计</w:t>
      </w:r>
      <w:r>
        <w:rPr>
          <w:rFonts w:hint="eastAsia" w:ascii="仿宋" w:hAnsi="仿宋" w:eastAsia="仿宋" w:cs="仿宋"/>
          <w:sz w:val="26"/>
          <w:szCs w:val="26"/>
        </w:rPr>
        <w:t>竞价采购公告》，知悉全部竞价采购要求，承诺我方若违约将承担全部违约责任并交付违约责任款人民币贰万元整。</w:t>
      </w:r>
    </w:p>
    <w:p w14:paraId="6BDB7892">
      <w:pPr>
        <w:rPr>
          <w:rFonts w:hint="eastAsia" w:ascii="仿宋" w:hAnsi="仿宋" w:eastAsia="仿宋" w:cs="仿宋"/>
          <w:sz w:val="26"/>
          <w:szCs w:val="26"/>
          <w:highlight w:val="yellow"/>
        </w:rPr>
      </w:pPr>
    </w:p>
    <w:p w14:paraId="5DAD6BD4">
      <w:pPr>
        <w:rPr>
          <w:rFonts w:hint="eastAsia" w:ascii="仿宋" w:hAnsi="仿宋" w:eastAsia="仿宋" w:cs="仿宋"/>
          <w:sz w:val="26"/>
          <w:szCs w:val="26"/>
          <w:highlight w:val="yellow"/>
        </w:rPr>
      </w:pPr>
    </w:p>
    <w:p w14:paraId="610E8858">
      <w:pPr>
        <w:rPr>
          <w:rFonts w:hint="eastAsia" w:ascii="仿宋" w:hAnsi="仿宋" w:eastAsia="仿宋" w:cs="仿宋"/>
          <w:sz w:val="26"/>
          <w:szCs w:val="26"/>
          <w:highlight w:val="yellow"/>
        </w:rPr>
      </w:pPr>
    </w:p>
    <w:p w14:paraId="05917A21">
      <w:pPr>
        <w:rPr>
          <w:rFonts w:hint="eastAsia" w:ascii="仿宋" w:hAnsi="仿宋" w:eastAsia="仿宋" w:cs="仿宋"/>
          <w:sz w:val="26"/>
          <w:szCs w:val="26"/>
          <w:highlight w:val="yellow"/>
        </w:rPr>
      </w:pPr>
    </w:p>
    <w:p w14:paraId="3906F584">
      <w:pPr>
        <w:rPr>
          <w:rFonts w:hint="eastAsia" w:ascii="仿宋" w:hAnsi="仿宋" w:eastAsia="仿宋" w:cs="仿宋"/>
          <w:sz w:val="26"/>
          <w:szCs w:val="26"/>
        </w:rPr>
      </w:pPr>
      <w:r>
        <w:rPr>
          <w:rFonts w:hint="eastAsia" w:ascii="仿宋" w:hAnsi="仿宋" w:eastAsia="仿宋" w:cs="仿宋"/>
          <w:sz w:val="26"/>
          <w:szCs w:val="26"/>
        </w:rPr>
        <w:t>承诺单位：（盖公章）</w:t>
      </w:r>
    </w:p>
    <w:p w14:paraId="5B05A543">
      <w:pPr>
        <w:rPr>
          <w:rFonts w:hint="eastAsia" w:ascii="仿宋" w:hAnsi="仿宋" w:eastAsia="仿宋" w:cs="仿宋"/>
          <w:sz w:val="26"/>
          <w:szCs w:val="26"/>
        </w:rPr>
      </w:pPr>
      <w:r>
        <w:rPr>
          <w:rFonts w:hint="eastAsia" w:ascii="仿宋" w:hAnsi="仿宋" w:eastAsia="仿宋" w:cs="仿宋"/>
          <w:sz w:val="26"/>
          <w:szCs w:val="26"/>
        </w:rPr>
        <w:t>法定代表人或委托代理人（签字或盖章）：</w:t>
      </w:r>
    </w:p>
    <w:p w14:paraId="02A1F327">
      <w:r>
        <w:rPr>
          <w:rFonts w:hint="eastAsia" w:ascii="仿宋" w:hAnsi="仿宋" w:eastAsia="仿宋" w:cs="仿宋"/>
          <w:sz w:val="26"/>
          <w:szCs w:val="26"/>
        </w:rPr>
        <w:t>日期：   年  月  日</w:t>
      </w:r>
    </w:p>
    <w:p w14:paraId="16F5458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NThmOTI5MzdmMTBkNDE0M2QyMmQ0MzA4ZWMxMTMifQ=="/>
  </w:docVars>
  <w:rsids>
    <w:rsidRoot w:val="65EC716E"/>
    <w:rsid w:val="00007FF5"/>
    <w:rsid w:val="00056275"/>
    <w:rsid w:val="0006682A"/>
    <w:rsid w:val="000E3EBE"/>
    <w:rsid w:val="00116AC4"/>
    <w:rsid w:val="00137752"/>
    <w:rsid w:val="001720E9"/>
    <w:rsid w:val="001873E9"/>
    <w:rsid w:val="001B7C39"/>
    <w:rsid w:val="001D43FD"/>
    <w:rsid w:val="00234F28"/>
    <w:rsid w:val="00324431"/>
    <w:rsid w:val="00336E7F"/>
    <w:rsid w:val="003A497D"/>
    <w:rsid w:val="003C54BD"/>
    <w:rsid w:val="00445613"/>
    <w:rsid w:val="004914BE"/>
    <w:rsid w:val="004C727E"/>
    <w:rsid w:val="004C794E"/>
    <w:rsid w:val="004E7A8B"/>
    <w:rsid w:val="005526C6"/>
    <w:rsid w:val="00566509"/>
    <w:rsid w:val="005F0820"/>
    <w:rsid w:val="00621DBA"/>
    <w:rsid w:val="00656C0D"/>
    <w:rsid w:val="006B2698"/>
    <w:rsid w:val="006C594A"/>
    <w:rsid w:val="00777602"/>
    <w:rsid w:val="00793718"/>
    <w:rsid w:val="00850A3C"/>
    <w:rsid w:val="008834B0"/>
    <w:rsid w:val="008D7981"/>
    <w:rsid w:val="009918D7"/>
    <w:rsid w:val="00A73827"/>
    <w:rsid w:val="00AF4319"/>
    <w:rsid w:val="00B80564"/>
    <w:rsid w:val="00BD27B2"/>
    <w:rsid w:val="00CD2B19"/>
    <w:rsid w:val="00CE29A3"/>
    <w:rsid w:val="00DA5271"/>
    <w:rsid w:val="00DB750B"/>
    <w:rsid w:val="00E2041A"/>
    <w:rsid w:val="00EF12BF"/>
    <w:rsid w:val="00F55BBD"/>
    <w:rsid w:val="00F837AE"/>
    <w:rsid w:val="00FD52D9"/>
    <w:rsid w:val="00FE5EC7"/>
    <w:rsid w:val="00FF15F1"/>
    <w:rsid w:val="03457CFC"/>
    <w:rsid w:val="034D095E"/>
    <w:rsid w:val="03E312C3"/>
    <w:rsid w:val="0424199D"/>
    <w:rsid w:val="045D0563"/>
    <w:rsid w:val="05CD30C1"/>
    <w:rsid w:val="0C086325"/>
    <w:rsid w:val="0C2974B8"/>
    <w:rsid w:val="0D762712"/>
    <w:rsid w:val="0F711E13"/>
    <w:rsid w:val="10E277FA"/>
    <w:rsid w:val="110340ED"/>
    <w:rsid w:val="1110791F"/>
    <w:rsid w:val="111F0A52"/>
    <w:rsid w:val="11967E55"/>
    <w:rsid w:val="13207E3D"/>
    <w:rsid w:val="13463EEF"/>
    <w:rsid w:val="134C635F"/>
    <w:rsid w:val="16B86F15"/>
    <w:rsid w:val="173123D4"/>
    <w:rsid w:val="19245DC6"/>
    <w:rsid w:val="198F7ACB"/>
    <w:rsid w:val="1A0A5AD5"/>
    <w:rsid w:val="1A851D9C"/>
    <w:rsid w:val="1AA67B8A"/>
    <w:rsid w:val="1AF14519"/>
    <w:rsid w:val="1B7A51FD"/>
    <w:rsid w:val="1B8A679C"/>
    <w:rsid w:val="1C49566C"/>
    <w:rsid w:val="1CD05EF1"/>
    <w:rsid w:val="1D2B7B0B"/>
    <w:rsid w:val="1F464BD6"/>
    <w:rsid w:val="1F964A12"/>
    <w:rsid w:val="23711C1A"/>
    <w:rsid w:val="25271233"/>
    <w:rsid w:val="25A2481E"/>
    <w:rsid w:val="26AD25D3"/>
    <w:rsid w:val="26BC7A25"/>
    <w:rsid w:val="27647C58"/>
    <w:rsid w:val="289C7287"/>
    <w:rsid w:val="2E823302"/>
    <w:rsid w:val="32CB5119"/>
    <w:rsid w:val="33082F58"/>
    <w:rsid w:val="33302940"/>
    <w:rsid w:val="35845564"/>
    <w:rsid w:val="35EE6609"/>
    <w:rsid w:val="380C639B"/>
    <w:rsid w:val="38197F79"/>
    <w:rsid w:val="3B7D5699"/>
    <w:rsid w:val="3B8A37F6"/>
    <w:rsid w:val="3C495460"/>
    <w:rsid w:val="3CD0544C"/>
    <w:rsid w:val="3D1C7A6A"/>
    <w:rsid w:val="3F1C4629"/>
    <w:rsid w:val="40784565"/>
    <w:rsid w:val="42B41C5B"/>
    <w:rsid w:val="444C0363"/>
    <w:rsid w:val="45246A6A"/>
    <w:rsid w:val="46957C1F"/>
    <w:rsid w:val="46BF6738"/>
    <w:rsid w:val="47C35E47"/>
    <w:rsid w:val="47CD5197"/>
    <w:rsid w:val="47DA7CBA"/>
    <w:rsid w:val="498E6BA8"/>
    <w:rsid w:val="4A1E76C8"/>
    <w:rsid w:val="4A3A65C3"/>
    <w:rsid w:val="4B09459F"/>
    <w:rsid w:val="4CB81013"/>
    <w:rsid w:val="4DA90454"/>
    <w:rsid w:val="4DD42020"/>
    <w:rsid w:val="4F6E059F"/>
    <w:rsid w:val="4FDF156F"/>
    <w:rsid w:val="50666784"/>
    <w:rsid w:val="50BC233D"/>
    <w:rsid w:val="52244D42"/>
    <w:rsid w:val="538473B2"/>
    <w:rsid w:val="54D7711D"/>
    <w:rsid w:val="55734FAA"/>
    <w:rsid w:val="56AA4274"/>
    <w:rsid w:val="5703357A"/>
    <w:rsid w:val="57374FC8"/>
    <w:rsid w:val="580D7BDD"/>
    <w:rsid w:val="58141314"/>
    <w:rsid w:val="5ABF6B4D"/>
    <w:rsid w:val="5BAD0AB1"/>
    <w:rsid w:val="5CBB37AA"/>
    <w:rsid w:val="5D563A15"/>
    <w:rsid w:val="5DFC5FEF"/>
    <w:rsid w:val="5E413D91"/>
    <w:rsid w:val="5ECD13AB"/>
    <w:rsid w:val="5F3B67FC"/>
    <w:rsid w:val="60870181"/>
    <w:rsid w:val="60C03693"/>
    <w:rsid w:val="61405272"/>
    <w:rsid w:val="61F72E9D"/>
    <w:rsid w:val="62775FD3"/>
    <w:rsid w:val="629D6D12"/>
    <w:rsid w:val="62B6110B"/>
    <w:rsid w:val="63861A11"/>
    <w:rsid w:val="651A4413"/>
    <w:rsid w:val="65E362B1"/>
    <w:rsid w:val="65EC716E"/>
    <w:rsid w:val="662941F5"/>
    <w:rsid w:val="66B073FC"/>
    <w:rsid w:val="66D659BE"/>
    <w:rsid w:val="6717678D"/>
    <w:rsid w:val="67BF28F6"/>
    <w:rsid w:val="67E138F2"/>
    <w:rsid w:val="6A0D5B9B"/>
    <w:rsid w:val="6DDA1504"/>
    <w:rsid w:val="6FC92376"/>
    <w:rsid w:val="70615079"/>
    <w:rsid w:val="7289301D"/>
    <w:rsid w:val="731B55DC"/>
    <w:rsid w:val="73BA096B"/>
    <w:rsid w:val="75120509"/>
    <w:rsid w:val="762F6E99"/>
    <w:rsid w:val="763E32C2"/>
    <w:rsid w:val="7D083FA0"/>
    <w:rsid w:val="7DA57A41"/>
    <w:rsid w:val="7E9F26E2"/>
    <w:rsid w:val="7EEE7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widowControl/>
      <w:spacing w:line="480" w:lineRule="auto"/>
      <w:jc w:val="center"/>
      <w:outlineLvl w:val="1"/>
    </w:pPr>
    <w:rPr>
      <w:spacing w:val="20"/>
      <w:sz w:val="24"/>
    </w:rPr>
  </w:style>
  <w:style w:type="paragraph" w:styleId="5">
    <w:name w:val="heading 3"/>
    <w:basedOn w:val="1"/>
    <w:next w:val="1"/>
    <w:link w:val="14"/>
    <w:unhideWhenUsed/>
    <w:qFormat/>
    <w:uiPriority w:val="0"/>
    <w:pPr>
      <w:keepNext/>
      <w:keepLines/>
      <w:spacing w:before="260" w:after="260" w:line="300" w:lineRule="auto"/>
      <w:jc w:val="center"/>
      <w:outlineLvl w:val="2"/>
    </w:pPr>
    <w:rPr>
      <w:b/>
      <w:sz w:val="32"/>
      <w:szCs w:val="20"/>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Cs/>
      <w:caps/>
      <w:szCs w:val="20"/>
    </w:rPr>
  </w:style>
  <w:style w:type="paragraph" w:styleId="6">
    <w:name w:val="Document Map"/>
    <w:basedOn w:val="1"/>
    <w:link w:val="17"/>
    <w:qFormat/>
    <w:uiPriority w:val="0"/>
    <w:rPr>
      <w:rFonts w:ascii="宋体" w:eastAsia="宋体"/>
      <w:sz w:val="18"/>
      <w:szCs w:val="18"/>
    </w:rPr>
  </w:style>
  <w:style w:type="paragraph" w:styleId="7">
    <w:name w:val="Plain Text"/>
    <w:basedOn w:val="1"/>
    <w:qFormat/>
    <w:uiPriority w:val="0"/>
    <w:pPr>
      <w:adjustRightInd w:val="0"/>
      <w:jc w:val="left"/>
    </w:pPr>
    <w:rPr>
      <w:rFonts w:ascii="宋体" w:hAnsi="Courier New"/>
      <w:sz w:val="24"/>
      <w:szCs w:val="20"/>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标题 3 字符"/>
    <w:link w:val="5"/>
    <w:qFormat/>
    <w:uiPriority w:val="0"/>
    <w:rPr>
      <w:b/>
      <w:sz w:val="32"/>
      <w:szCs w:val="20"/>
    </w:rPr>
  </w:style>
  <w:style w:type="paragraph" w:customStyle="1" w:styleId="15">
    <w:name w:val="列出段落1"/>
    <w:basedOn w:val="1"/>
    <w:qFormat/>
    <w:uiPriority w:val="99"/>
    <w:pPr>
      <w:ind w:firstLine="420" w:firstLineChars="200"/>
    </w:pPr>
  </w:style>
  <w:style w:type="paragraph" w:customStyle="1" w:styleId="16">
    <w:name w:val="论文正文"/>
    <w:basedOn w:val="1"/>
    <w:qFormat/>
    <w:uiPriority w:val="0"/>
    <w:pPr>
      <w:spacing w:line="360" w:lineRule="auto"/>
      <w:ind w:firstLine="480" w:firstLineChars="200"/>
    </w:pPr>
    <w:rPr>
      <w:rFonts w:ascii="宋体" w:hAnsi="宋体" w:cs="宋体"/>
      <w:kern w:val="0"/>
      <w:sz w:val="24"/>
      <w:szCs w:val="20"/>
    </w:rPr>
  </w:style>
  <w:style w:type="character" w:customStyle="1" w:styleId="17">
    <w:name w:val="文档结构图 字符"/>
    <w:basedOn w:val="12"/>
    <w:link w:val="6"/>
    <w:qFormat/>
    <w:uiPriority w:val="0"/>
    <w:rPr>
      <w:rFonts w:ascii="宋体" w:hAnsiTheme="minorHAnsi" w:cstheme="minorBidi"/>
      <w:kern w:val="2"/>
      <w:sz w:val="18"/>
      <w:szCs w:val="18"/>
    </w:rPr>
  </w:style>
  <w:style w:type="character" w:customStyle="1" w:styleId="18">
    <w:name w:val="页眉 字符"/>
    <w:basedOn w:val="12"/>
    <w:link w:val="9"/>
    <w:qFormat/>
    <w:uiPriority w:val="0"/>
    <w:rPr>
      <w:rFonts w:asciiTheme="minorHAnsi" w:hAnsiTheme="minorHAnsi" w:eastAsiaTheme="minorEastAsia" w:cstheme="minorBidi"/>
      <w:kern w:val="2"/>
      <w:sz w:val="18"/>
      <w:szCs w:val="18"/>
    </w:rPr>
  </w:style>
  <w:style w:type="character" w:customStyle="1" w:styleId="19">
    <w:name w:val="页脚 字符"/>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1770</Words>
  <Characters>1889</Characters>
  <Lines>80</Lines>
  <Paragraphs>67</Paragraphs>
  <TotalTime>0</TotalTime>
  <ScaleCrop>false</ScaleCrop>
  <LinksUpToDate>false</LinksUpToDate>
  <CharactersWithSpaces>1913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2026-01-22T06:03:00Z</dcterms:created>
  <dc:creator>张志鹏</dc:creator>
  <cp:lastModifiedBy>李伟</cp:lastModifiedBy>
  <cp:lastPrinted>2025-08-04T08:58:00Z</cp:lastPrinted>
  <dcterms:modified xsi:type="dcterms:W3CDTF">2026-01-22T06:58:08Z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9D128EF1D085438B807090EA1AE7074F_13</vt:lpwstr>
  </property>
  <property fmtid="{D5CDD505-2E9C-101B-9397-08002B2CF9AE}" pid="4" name="KSOTemplateDocerSaveRecord">
    <vt:lpwstr>eyJoZGlkIjoiNjIzYzUxMzdhYmQxMzcwNDBhYjI3MmE2ZTQ4ZWRlNDAiLCJ1c2VySWQiOiIzMzY1NTU3NTgifQ==</vt:lpwstr>
  </property>
</Properties>
</file>