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DD0D5">
      <w:pPr>
        <w:jc w:val="center"/>
        <w:rPr>
          <w:rFonts w:hint="eastAsia" w:ascii="宋体" w:hAnsi="宋体" w:eastAsia="宋体" w:cs="宋体"/>
          <w:b/>
          <w:bCs/>
          <w:sz w:val="36"/>
          <w:szCs w:val="36"/>
        </w:rPr>
      </w:pPr>
      <w:bookmarkStart w:id="0" w:name="_Hlk213681192"/>
      <w:r>
        <w:rPr>
          <w:rFonts w:hint="eastAsia" w:ascii="宋体" w:hAnsi="宋体" w:eastAsia="宋体" w:cs="宋体"/>
          <w:b/>
          <w:bCs/>
          <w:sz w:val="36"/>
          <w:szCs w:val="36"/>
        </w:rPr>
        <w:t>内蒙古煤炭地质勘查（集团）一零四有限公司</w:t>
      </w:r>
    </w:p>
    <w:p w14:paraId="40398638">
      <w:pPr>
        <w:jc w:val="center"/>
        <w:rPr>
          <w:rFonts w:hint="eastAsia" w:ascii="宋体" w:hAnsi="宋体" w:eastAsia="宋体" w:cs="宋体"/>
          <w:b/>
          <w:bCs/>
          <w:sz w:val="36"/>
          <w:szCs w:val="36"/>
        </w:rPr>
      </w:pPr>
      <w:r>
        <w:rPr>
          <w:rFonts w:hint="eastAsia" w:ascii="宋体" w:hAnsi="宋体" w:eastAsia="宋体" w:cs="宋体"/>
          <w:b/>
          <w:bCs/>
          <w:sz w:val="36"/>
          <w:szCs w:val="36"/>
        </w:rPr>
        <w:t>2025年度财务报表审计竞价采购</w:t>
      </w:r>
      <w:r>
        <w:rPr>
          <w:rFonts w:hint="eastAsia" w:ascii="宋体" w:hAnsi="宋体" w:eastAsia="宋体" w:cs="宋体"/>
          <w:b/>
          <w:bCs/>
          <w:sz w:val="36"/>
          <w:szCs w:val="36"/>
          <w:lang w:val="en-US" w:eastAsia="zh-CN"/>
        </w:rPr>
        <w:t>变更</w:t>
      </w:r>
      <w:r>
        <w:rPr>
          <w:rFonts w:hint="eastAsia" w:ascii="宋体" w:hAnsi="宋体" w:eastAsia="宋体" w:cs="宋体"/>
          <w:b/>
          <w:bCs/>
          <w:sz w:val="36"/>
          <w:szCs w:val="36"/>
        </w:rPr>
        <w:t>公告</w:t>
      </w:r>
      <w:bookmarkEnd w:id="0"/>
    </w:p>
    <w:p w14:paraId="0F9B0B39">
      <w:pPr>
        <w:spacing w:line="60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rPr>
        <w:t>按照财务工作安排，进行年度财务报表审计。本次项目采用竞价方式进行采购，欢迎符合本次项目采购要求的供应商参加报价。</w:t>
      </w:r>
    </w:p>
    <w:p w14:paraId="122B3908">
      <w:pPr>
        <w:spacing w:line="600" w:lineRule="exact"/>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rPr>
        <w:t>一、服务名称</w:t>
      </w:r>
    </w:p>
    <w:p w14:paraId="4A9286E4">
      <w:pPr>
        <w:spacing w:line="600" w:lineRule="exact"/>
        <w:ind w:firstLine="560" w:firstLineChars="200"/>
        <w:rPr>
          <w:rFonts w:hint="eastAsia" w:ascii="宋体" w:hAnsi="宋体" w:eastAsia="宋体" w:cs="宋体"/>
          <w:sz w:val="28"/>
          <w:szCs w:val="28"/>
          <w:highlight w:val="yellow"/>
        </w:rPr>
      </w:pPr>
      <w:r>
        <w:rPr>
          <w:rFonts w:hint="eastAsia" w:ascii="宋体" w:hAnsi="宋体" w:eastAsia="宋体" w:cs="宋体"/>
          <w:sz w:val="28"/>
          <w:szCs w:val="28"/>
        </w:rPr>
        <w:t>内蒙古煤炭地质勘查（集团）一零四有限公司2025年度财务报表审计。</w:t>
      </w:r>
    </w:p>
    <w:p w14:paraId="26CDA8F9">
      <w:pPr>
        <w:spacing w:line="600" w:lineRule="exact"/>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rPr>
        <w:t>二、服务内容</w:t>
      </w:r>
      <w:r>
        <w:rPr>
          <w:rFonts w:hint="eastAsia" w:ascii="宋体" w:hAnsi="宋体" w:eastAsia="宋体" w:cs="宋体"/>
          <w:b/>
          <w:bCs/>
          <w:sz w:val="28"/>
          <w:szCs w:val="28"/>
          <w:lang w:val="en-US" w:eastAsia="zh-CN"/>
        </w:rPr>
        <w:t>与</w:t>
      </w:r>
      <w:r>
        <w:rPr>
          <w:rFonts w:hint="eastAsia" w:ascii="宋体" w:hAnsi="宋体" w:eastAsia="宋体" w:cs="宋体"/>
          <w:b/>
          <w:bCs/>
          <w:sz w:val="28"/>
          <w:szCs w:val="28"/>
        </w:rPr>
        <w:t>违约责任</w:t>
      </w:r>
    </w:p>
    <w:p w14:paraId="5E0A72C9">
      <w:pPr>
        <w:spacing w:line="360" w:lineRule="auto"/>
        <w:ind w:firstLine="560" w:firstLineChars="200"/>
        <w:jc w:val="left"/>
        <w:rPr>
          <w:rFonts w:hint="eastAsia" w:ascii="宋体" w:hAnsi="宋体" w:eastAsia="宋体" w:cs="宋体"/>
          <w:sz w:val="28"/>
          <w:szCs w:val="28"/>
          <w:highlight w:val="yellow"/>
        </w:rPr>
      </w:pPr>
      <w:r>
        <w:rPr>
          <w:rFonts w:hint="eastAsia" w:ascii="宋体" w:hAnsi="宋体" w:eastAsia="宋体" w:cs="宋体"/>
          <w:sz w:val="28"/>
          <w:szCs w:val="28"/>
        </w:rPr>
        <w:t>对内蒙古煤炭地质勘查（集团）一零四有限公司进行2025年度财务报表的公允性、合法性、一贯性进行鉴证，包括但不限于核查资产的真实性、权属与计价的准确性，负债的完整性与合规计量性，所有者权益的变动合法合规性，验证营业收入、营业成本等确认是否符合会计准则，审查经营活动、投资活动、筹资活动现金流量的分类与列报是否正确等，并于2026年1月28日前出具公司本级及下属子公司的年度财务报表审计报告，中标供应商若不能按期签订合同或不能如期交付合规准确的审计报告，承担相应违约责任并交付违约责任款项人民币贰万元整，且不得再次参与内蒙古煤炭地质勘查（集团）一零四有限公司2025年度财务报表审计的竞价活动。</w:t>
      </w:r>
      <w:r>
        <w:rPr>
          <w:rFonts w:hint="eastAsia" w:ascii="宋体" w:hAnsi="宋体" w:eastAsia="宋体" w:cs="宋体"/>
          <w:sz w:val="28"/>
          <w:szCs w:val="28"/>
          <w:lang w:val="en-US" w:eastAsia="zh-CN"/>
        </w:rPr>
        <w:t>报价文件中需提供</w:t>
      </w:r>
      <w:r>
        <w:rPr>
          <w:rFonts w:hint="eastAsia" w:ascii="宋体" w:hAnsi="宋体" w:eastAsia="宋体" w:cs="宋体"/>
          <w:sz w:val="28"/>
          <w:szCs w:val="28"/>
        </w:rPr>
        <w:t>承诺书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格式后附</w:t>
      </w:r>
      <w:r>
        <w:rPr>
          <w:rFonts w:hint="eastAsia" w:ascii="宋体" w:hAnsi="宋体" w:eastAsia="宋体" w:cs="宋体"/>
          <w:sz w:val="28"/>
          <w:szCs w:val="28"/>
          <w:lang w:eastAsia="zh-CN"/>
        </w:rPr>
        <w:t>）。</w:t>
      </w:r>
    </w:p>
    <w:p w14:paraId="37BA3B68">
      <w:pPr>
        <w:spacing w:line="600" w:lineRule="exact"/>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rPr>
        <w:t>三、技术参数</w:t>
      </w:r>
    </w:p>
    <w:p w14:paraId="00EE6555">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审计依据：中国注册会计师审计准则。</w:t>
      </w:r>
    </w:p>
    <w:p w14:paraId="1E52DC63">
      <w:pPr>
        <w:spacing w:line="600" w:lineRule="exact"/>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rPr>
        <w:t>四、报价</w:t>
      </w:r>
    </w:p>
    <w:p w14:paraId="14B01D76">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1.本次采购采用最低价成交方式进行。</w:t>
      </w:r>
    </w:p>
    <w:p w14:paraId="6DB9B30E">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2.采取不可更改的一次性报价。</w:t>
      </w:r>
    </w:p>
    <w:p w14:paraId="69A7BB5A">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3.最高限价（总价：89000.00元），报价应包含税金、其他费用等，超过最高限价报价无效。</w:t>
      </w:r>
    </w:p>
    <w:p w14:paraId="0C50D326">
      <w:pPr>
        <w:spacing w:line="6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五、供应商资格要求</w:t>
      </w:r>
    </w:p>
    <w:p w14:paraId="5E066003">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1.供应商须是在中国境内注册，具有在有效期内的营业执照；</w:t>
      </w:r>
    </w:p>
    <w:p w14:paraId="0C1E6A3F">
      <w:pPr>
        <w:spacing w:line="600" w:lineRule="exact"/>
        <w:ind w:firstLine="560"/>
        <w:rPr>
          <w:rFonts w:hint="eastAsia" w:ascii="宋体" w:hAnsi="宋体" w:eastAsia="宋体" w:cs="宋体"/>
          <w:sz w:val="28"/>
          <w:szCs w:val="28"/>
        </w:rPr>
      </w:pPr>
      <w:r>
        <w:rPr>
          <w:rFonts w:hint="eastAsia" w:ascii="宋体" w:hAnsi="宋体" w:eastAsia="宋体" w:cs="宋体"/>
          <w:sz w:val="28"/>
          <w:szCs w:val="28"/>
        </w:rPr>
        <w:t>2.近三年内无行贿犯罪行为（提供承诺书加盖公章）；</w:t>
      </w:r>
    </w:p>
    <w:p w14:paraId="1D1C3AB9">
      <w:pPr>
        <w:spacing w:line="600" w:lineRule="exact"/>
        <w:ind w:firstLine="560"/>
        <w:rPr>
          <w:rFonts w:hint="eastAsia" w:ascii="宋体" w:hAnsi="宋体" w:eastAsia="宋体" w:cs="宋体"/>
          <w:sz w:val="28"/>
          <w:szCs w:val="28"/>
          <w:highlight w:val="yellow"/>
        </w:rPr>
      </w:pPr>
      <w:r>
        <w:rPr>
          <w:rFonts w:hint="eastAsia" w:ascii="宋体" w:hAnsi="宋体" w:eastAsia="宋体" w:cs="宋体"/>
          <w:sz w:val="28"/>
          <w:szCs w:val="28"/>
        </w:rPr>
        <w:t>3.未被最高人民法院在“信用中国”网（https://zxgk.court.gov.cn/shixin/）或各级信用信息共享平台中列入失信被执行人名单（提供查询截图加盖公章）；</w:t>
      </w:r>
    </w:p>
    <w:p w14:paraId="1D3DF2B4">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4.单位负责人为同一人或者存在直接控股、管理关系供应商，不得同时参加本次比选活动（提供承诺书加盖公章）；</w:t>
      </w:r>
    </w:p>
    <w:p w14:paraId="69D944A0">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5.本次报价为全费用综合报价，包括但不限于乙方人员往来现场的差旅费、运输费、税金等及其它应当考虑的费用（提供承诺书加盖公章）；</w:t>
      </w:r>
    </w:p>
    <w:p w14:paraId="386A7922">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6.供应商应按照实际市场价格进行报价，以严重偏离市场的价格报价恶意参与比选，采购人将取消参选人资格（提供承诺书加盖公章）。</w:t>
      </w:r>
    </w:p>
    <w:p w14:paraId="4CC675A1">
      <w:pPr>
        <w:spacing w:line="60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六、付款方式</w:t>
      </w:r>
    </w:p>
    <w:p w14:paraId="60875492">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合同签订生效后,乙方进行相关工作。甲方收到乙方工作初稿并验收通过后，甲方通知乙方开具等额的增值税专用发票，甲方收到发票后，7个工作日内向乙方一次性支付合同总价款。</w:t>
      </w:r>
    </w:p>
    <w:p w14:paraId="02572ECC">
      <w:pPr>
        <w:spacing w:line="600" w:lineRule="exact"/>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rPr>
        <w:t>七、公告时间及报价文件递交</w:t>
      </w:r>
    </w:p>
    <w:p w14:paraId="2E5D951C">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公告时间：2026年1月22日8时至2026年1月2</w:t>
      </w:r>
      <w:r>
        <w:rPr>
          <w:rFonts w:hint="eastAsia" w:ascii="宋体" w:hAnsi="宋体" w:eastAsia="宋体" w:cs="宋体"/>
          <w:sz w:val="28"/>
          <w:szCs w:val="28"/>
          <w:lang w:val="en-US" w:eastAsia="zh-CN"/>
        </w:rPr>
        <w:t>6</w:t>
      </w:r>
      <w:r>
        <w:rPr>
          <w:rFonts w:hint="eastAsia" w:ascii="宋体" w:hAnsi="宋体" w:eastAsia="宋体" w:cs="宋体"/>
          <w:sz w:val="28"/>
          <w:szCs w:val="28"/>
        </w:rPr>
        <w:t>日17时30分。</w:t>
      </w:r>
    </w:p>
    <w:p w14:paraId="42B76C7C">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报价文件</w:t>
      </w:r>
      <w:r>
        <w:rPr>
          <w:rFonts w:ascii="宋体" w:hAnsi="宋体" w:eastAsia="宋体" w:cs="宋体"/>
          <w:sz w:val="28"/>
          <w:szCs w:val="28"/>
        </w:rPr>
        <w:t>递交截止时间</w:t>
      </w:r>
      <w:r>
        <w:rPr>
          <w:rFonts w:hint="eastAsia" w:ascii="宋体" w:hAnsi="宋体" w:eastAsia="宋体" w:cs="宋体"/>
          <w:sz w:val="28"/>
          <w:szCs w:val="28"/>
        </w:rPr>
        <w:t>：2026年1月2</w:t>
      </w:r>
      <w:r>
        <w:rPr>
          <w:rFonts w:hint="eastAsia" w:ascii="宋体" w:hAnsi="宋体" w:eastAsia="宋体" w:cs="宋体"/>
          <w:sz w:val="28"/>
          <w:szCs w:val="28"/>
          <w:lang w:val="en-US" w:eastAsia="zh-CN"/>
        </w:rPr>
        <w:t>6</w:t>
      </w:r>
      <w:r>
        <w:rPr>
          <w:rFonts w:hint="eastAsia" w:ascii="宋体" w:hAnsi="宋体" w:eastAsia="宋体" w:cs="宋体"/>
          <w:sz w:val="28"/>
          <w:szCs w:val="28"/>
        </w:rPr>
        <w:t>日17时30分。报价文件</w:t>
      </w:r>
      <w:r>
        <w:rPr>
          <w:rFonts w:ascii="宋体" w:hAnsi="宋体" w:eastAsia="宋体" w:cs="宋体"/>
          <w:sz w:val="28"/>
          <w:szCs w:val="28"/>
        </w:rPr>
        <w:t>递交的地点：</w:t>
      </w:r>
      <w:r>
        <w:rPr>
          <w:rFonts w:hint="eastAsia" w:ascii="宋体" w:hAnsi="宋体" w:eastAsia="宋体" w:cs="宋体"/>
          <w:sz w:val="28"/>
          <w:szCs w:val="28"/>
        </w:rPr>
        <w:t>递交或邮寄</w:t>
      </w:r>
      <w:r>
        <w:rPr>
          <w:rFonts w:ascii="宋体" w:hAnsi="宋体" w:eastAsia="宋体" w:cs="宋体"/>
          <w:sz w:val="28"/>
          <w:szCs w:val="28"/>
        </w:rPr>
        <w:t>至</w:t>
      </w:r>
      <w:r>
        <w:rPr>
          <w:rFonts w:hint="eastAsia" w:ascii="宋体" w:hAnsi="宋体" w:eastAsia="宋体" w:cs="宋体"/>
          <w:sz w:val="28"/>
          <w:szCs w:val="28"/>
        </w:rPr>
        <w:t>内蒙古赤峰地质矿产勘查开发有限责任公司</w:t>
      </w:r>
      <w:r>
        <w:rPr>
          <w:rFonts w:ascii="宋体" w:hAnsi="宋体" w:eastAsia="宋体" w:cs="宋体"/>
          <w:sz w:val="28"/>
          <w:szCs w:val="28"/>
        </w:rPr>
        <w:t>（</w:t>
      </w:r>
      <w:r>
        <w:rPr>
          <w:rFonts w:hint="eastAsia" w:ascii="宋体" w:hAnsi="宋体" w:eastAsia="宋体" w:cs="宋体"/>
          <w:sz w:val="28"/>
          <w:szCs w:val="28"/>
        </w:rPr>
        <w:t>910</w:t>
      </w:r>
      <w:r>
        <w:rPr>
          <w:rFonts w:ascii="宋体" w:hAnsi="宋体" w:eastAsia="宋体" w:cs="宋体"/>
          <w:sz w:val="28"/>
          <w:szCs w:val="28"/>
        </w:rPr>
        <w:t>室）</w:t>
      </w:r>
      <w:r>
        <w:rPr>
          <w:rFonts w:hint="eastAsia" w:ascii="宋体" w:hAnsi="宋体" w:eastAsia="宋体" w:cs="宋体"/>
          <w:sz w:val="28"/>
          <w:szCs w:val="28"/>
        </w:rPr>
        <w:t>。</w:t>
      </w:r>
      <w:r>
        <w:rPr>
          <w:rFonts w:ascii="宋体" w:hAnsi="宋体" w:eastAsia="宋体" w:cs="宋体"/>
          <w:sz w:val="28"/>
          <w:szCs w:val="28"/>
        </w:rPr>
        <w:t>逾期送达的或者未送达指定地点的</w:t>
      </w:r>
      <w:r>
        <w:rPr>
          <w:rFonts w:hint="eastAsia" w:ascii="宋体" w:hAnsi="宋体" w:eastAsia="宋体" w:cs="宋体"/>
          <w:sz w:val="28"/>
          <w:szCs w:val="28"/>
        </w:rPr>
        <w:t>报价文件</w:t>
      </w:r>
      <w:r>
        <w:rPr>
          <w:rFonts w:ascii="宋体" w:hAnsi="宋体" w:eastAsia="宋体" w:cs="宋体"/>
          <w:sz w:val="28"/>
          <w:szCs w:val="28"/>
        </w:rPr>
        <w:t>，采购人不予受理。</w:t>
      </w:r>
    </w:p>
    <w:p w14:paraId="0AC337E9">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报价文件制作要求：正确填写附件中报价单及确认函，并在确认函后附供应商资格要求内容（授权委托人签字的须附授权委托书）。</w:t>
      </w:r>
    </w:p>
    <w:p w14:paraId="4F22C09F">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报价文件密封：报价单位将报价文件用密封条密封并加盖公章。</w:t>
      </w:r>
    </w:p>
    <w:p w14:paraId="65552274">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报价单位不少于3家。</w:t>
      </w:r>
    </w:p>
    <w:p w14:paraId="45DC09AF">
      <w:pPr>
        <w:spacing w:line="600" w:lineRule="exact"/>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rPr>
        <w:t>八、报价文件评审</w:t>
      </w:r>
    </w:p>
    <w:p w14:paraId="20A774EB">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评审时间：2026年1月2</w:t>
      </w:r>
      <w:r>
        <w:rPr>
          <w:rFonts w:hint="eastAsia" w:ascii="宋体" w:hAnsi="宋体" w:eastAsia="宋体" w:cs="宋体"/>
          <w:sz w:val="28"/>
          <w:szCs w:val="28"/>
          <w:lang w:val="en-US" w:eastAsia="zh-CN"/>
        </w:rPr>
        <w:t>7</w:t>
      </w:r>
      <w:r>
        <w:rPr>
          <w:rFonts w:hint="eastAsia" w:ascii="宋体" w:hAnsi="宋体" w:eastAsia="宋体" w:cs="宋体"/>
          <w:sz w:val="28"/>
          <w:szCs w:val="28"/>
        </w:rPr>
        <w:t>日上午10点。评审地点：内蒙古赤峰地质矿产勘查开发有限责任公司六楼601室。各报价人的报价文件在比选现场启封，进行现场比选。（如有变化，另行通知）</w:t>
      </w:r>
    </w:p>
    <w:p w14:paraId="59211A13">
      <w:pPr>
        <w:spacing w:line="600" w:lineRule="exact"/>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rPr>
        <w:t>九、</w:t>
      </w:r>
      <w:r>
        <w:rPr>
          <w:rFonts w:ascii="宋体" w:hAnsi="宋体" w:eastAsia="宋体" w:cs="宋体"/>
          <w:b/>
          <w:bCs/>
          <w:sz w:val="28"/>
          <w:szCs w:val="28"/>
        </w:rPr>
        <w:t>公告发布媒介</w:t>
      </w:r>
    </w:p>
    <w:p w14:paraId="70EA0C5D">
      <w:pPr>
        <w:spacing w:line="600" w:lineRule="exact"/>
        <w:ind w:firstLine="560" w:firstLineChars="200"/>
        <w:rPr>
          <w:rFonts w:hint="eastAsia" w:ascii="宋体" w:hAnsi="宋体" w:eastAsia="宋体" w:cs="宋体"/>
          <w:sz w:val="28"/>
          <w:szCs w:val="28"/>
        </w:rPr>
      </w:pPr>
      <w:r>
        <w:rPr>
          <w:rFonts w:ascii="宋体" w:hAnsi="宋体" w:eastAsia="宋体" w:cs="宋体"/>
          <w:sz w:val="28"/>
          <w:szCs w:val="28"/>
        </w:rPr>
        <w:t>本项目比选公告在</w:t>
      </w:r>
      <w:r>
        <w:rPr>
          <w:rFonts w:hint="eastAsia" w:ascii="宋体" w:hAnsi="宋体" w:eastAsia="宋体" w:cs="宋体"/>
          <w:sz w:val="28"/>
          <w:szCs w:val="28"/>
        </w:rPr>
        <w:t>内蒙古赤峰地质矿产勘查开发有限责任公司</w:t>
      </w:r>
      <w:r>
        <w:rPr>
          <w:rFonts w:ascii="宋体" w:hAnsi="宋体" w:eastAsia="宋体" w:cs="宋体"/>
          <w:sz w:val="28"/>
          <w:szCs w:val="28"/>
        </w:rPr>
        <w:t>门户网站发布。其它媒介转发无效。</w:t>
      </w:r>
    </w:p>
    <w:p w14:paraId="5F4DF195">
      <w:pPr>
        <w:spacing w:line="600" w:lineRule="exact"/>
        <w:ind w:firstLine="562" w:firstLineChars="200"/>
        <w:outlineLvl w:val="0"/>
        <w:rPr>
          <w:rFonts w:hint="eastAsia" w:ascii="宋体" w:hAnsi="宋体" w:eastAsia="宋体" w:cs="宋体"/>
          <w:b/>
          <w:bCs/>
          <w:sz w:val="28"/>
          <w:szCs w:val="28"/>
        </w:rPr>
      </w:pPr>
      <w:r>
        <w:rPr>
          <w:rFonts w:hint="eastAsia" w:ascii="宋体" w:hAnsi="宋体" w:eastAsia="宋体" w:cs="宋体"/>
          <w:b/>
          <w:bCs/>
          <w:sz w:val="28"/>
          <w:szCs w:val="28"/>
        </w:rPr>
        <w:t>十、联系方式：</w:t>
      </w:r>
    </w:p>
    <w:p w14:paraId="490C8624">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询价单位：内蒙古赤峰地质矿产勘查开发有限责任公司</w:t>
      </w:r>
    </w:p>
    <w:p w14:paraId="3E2CEBF1">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联系人：李伟</w:t>
      </w:r>
    </w:p>
    <w:p w14:paraId="515A4681">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电话：15504762654</w:t>
      </w:r>
    </w:p>
    <w:p w14:paraId="0F719141">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2026年1月21日</w:t>
      </w:r>
    </w:p>
    <w:p w14:paraId="17908C1D">
      <w:pPr>
        <w:spacing w:line="600" w:lineRule="exact"/>
        <w:ind w:firstLine="560" w:firstLineChars="200"/>
        <w:rPr>
          <w:rFonts w:hint="eastAsia" w:ascii="宋体" w:hAnsi="宋体" w:eastAsia="宋体" w:cs="宋体"/>
          <w:sz w:val="28"/>
          <w:szCs w:val="28"/>
        </w:rPr>
      </w:pPr>
    </w:p>
    <w:p w14:paraId="214E8955">
      <w:pPr>
        <w:spacing w:line="600" w:lineRule="exact"/>
        <w:ind w:firstLine="560" w:firstLineChars="200"/>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14:paraId="058F715F">
      <w:pPr>
        <w:pStyle w:val="15"/>
        <w:ind w:firstLine="0" w:firstLineChars="0"/>
        <w:rPr>
          <w:rFonts w:hint="eastAsia" w:ascii="宋体" w:hAnsi="宋体" w:eastAsia="宋体" w:cs="宋体"/>
          <w:sz w:val="28"/>
          <w:szCs w:val="28"/>
        </w:rPr>
      </w:pPr>
      <w:r>
        <w:rPr>
          <w:rFonts w:hint="eastAsia" w:ascii="宋体" w:hAnsi="宋体" w:eastAsia="宋体" w:cs="宋体"/>
          <w:sz w:val="28"/>
          <w:szCs w:val="28"/>
        </w:rPr>
        <w:t>附件：</w:t>
      </w:r>
    </w:p>
    <w:p w14:paraId="7EFF8A52">
      <w:pPr>
        <w:pStyle w:val="15"/>
        <w:ind w:firstLine="0" w:firstLineChars="0"/>
        <w:jc w:val="center"/>
        <w:rPr>
          <w:rFonts w:hint="eastAsia" w:ascii="宋体" w:hAnsi="宋体" w:eastAsia="宋体" w:cs="宋体"/>
          <w:sz w:val="28"/>
          <w:szCs w:val="28"/>
        </w:rPr>
      </w:pPr>
      <w:r>
        <w:rPr>
          <w:rFonts w:hint="eastAsia" w:ascii="宋体" w:hAnsi="宋体" w:eastAsia="宋体" w:cs="宋体"/>
          <w:b/>
          <w:bCs/>
          <w:sz w:val="36"/>
          <w:szCs w:val="36"/>
        </w:rPr>
        <w:t>报价单</w:t>
      </w:r>
    </w:p>
    <w:p w14:paraId="660DCE2D">
      <w:pPr>
        <w:rPr>
          <w:rFonts w:hint="eastAsia" w:ascii="仿宋" w:hAnsi="仿宋" w:eastAsia="仿宋" w:cs="仿宋"/>
          <w:sz w:val="26"/>
          <w:szCs w:val="26"/>
          <w:lang w:val="zh-CN"/>
        </w:rPr>
      </w:pPr>
      <w:r>
        <w:rPr>
          <w:rFonts w:hint="eastAsia" w:ascii="仿宋" w:hAnsi="仿宋" w:eastAsia="仿宋" w:cs="仿宋"/>
          <w:sz w:val="26"/>
          <w:szCs w:val="26"/>
          <w:lang w:val="zh-CN"/>
        </w:rPr>
        <w:t>内蒙古煤炭地质勘查（集团）一零四有限公司：</w:t>
      </w:r>
    </w:p>
    <w:p w14:paraId="59D1BC3D">
      <w:pPr>
        <w:ind w:firstLine="520" w:firstLineChars="200"/>
        <w:jc w:val="left"/>
        <w:rPr>
          <w:rFonts w:hint="eastAsia" w:ascii="仿宋" w:hAnsi="仿宋" w:eastAsia="仿宋" w:cs="仿宋"/>
          <w:sz w:val="26"/>
          <w:szCs w:val="26"/>
          <w:lang w:val="zh-CN"/>
        </w:rPr>
      </w:pPr>
      <w:r>
        <w:rPr>
          <w:rFonts w:hint="eastAsia" w:ascii="仿宋" w:hAnsi="仿宋" w:eastAsia="仿宋" w:cs="仿宋"/>
          <w:sz w:val="26"/>
          <w:szCs w:val="26"/>
          <w:lang w:val="zh-CN"/>
        </w:rPr>
        <w:t>我方己仔细研究了内蒙古煤炭地质勘查（集团）一零四有限公司2025年度财务报表审计的</w:t>
      </w:r>
      <w:r>
        <w:rPr>
          <w:rFonts w:hint="eastAsia" w:ascii="仿宋" w:hAnsi="仿宋" w:eastAsia="仿宋" w:cs="仿宋"/>
          <w:sz w:val="26"/>
          <w:szCs w:val="26"/>
        </w:rPr>
        <w:t>全部内容</w:t>
      </w:r>
      <w:r>
        <w:rPr>
          <w:rFonts w:hint="eastAsia" w:ascii="仿宋" w:hAnsi="仿宋" w:eastAsia="仿宋" w:cs="仿宋"/>
          <w:sz w:val="26"/>
          <w:szCs w:val="26"/>
          <w:lang w:val="zh-CN"/>
        </w:rPr>
        <w:t>，我</w:t>
      </w:r>
      <w:r>
        <w:rPr>
          <w:rFonts w:hint="eastAsia" w:ascii="仿宋" w:hAnsi="仿宋" w:eastAsia="仿宋" w:cs="仿宋"/>
          <w:sz w:val="26"/>
          <w:szCs w:val="26"/>
        </w:rPr>
        <w:t>公司</w:t>
      </w:r>
      <w:r>
        <w:rPr>
          <w:rFonts w:hint="eastAsia" w:ascii="仿宋" w:hAnsi="仿宋" w:eastAsia="仿宋" w:cs="仿宋"/>
          <w:sz w:val="26"/>
          <w:szCs w:val="26"/>
          <w:lang w:val="zh-CN"/>
        </w:rPr>
        <w:t>内部协商报价如下：</w:t>
      </w:r>
    </w:p>
    <w:p w14:paraId="682EBBE5">
      <w:pPr>
        <w:jc w:val="center"/>
        <w:rPr>
          <w:rFonts w:hint="eastAsia" w:ascii="仿宋" w:hAnsi="仿宋" w:eastAsia="仿宋" w:cs="仿宋"/>
          <w:b/>
          <w:bCs/>
          <w:sz w:val="26"/>
          <w:szCs w:val="26"/>
          <w:lang w:val="zh-CN"/>
        </w:rPr>
      </w:pPr>
      <w:r>
        <w:rPr>
          <w:rFonts w:hint="eastAsia" w:ascii="仿宋" w:hAnsi="仿宋" w:eastAsia="仿宋" w:cs="仿宋"/>
          <w:b/>
          <w:bCs/>
          <w:sz w:val="26"/>
          <w:szCs w:val="26"/>
          <w:lang w:val="zh-CN"/>
        </w:rPr>
        <w:t>报价表</w:t>
      </w:r>
    </w:p>
    <w:tbl>
      <w:tblPr>
        <w:tblStyle w:val="10"/>
        <w:tblpPr w:leftFromText="180" w:rightFromText="180" w:vertAnchor="text" w:horzAnchor="margin" w:tblpX="6" w:tblpY="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8"/>
        <w:gridCol w:w="2651"/>
        <w:gridCol w:w="2520"/>
      </w:tblGrid>
      <w:tr w14:paraId="167E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65" w:type="pct"/>
            <w:vMerge w:val="restart"/>
            <w:vAlign w:val="center"/>
          </w:tcPr>
          <w:p w14:paraId="430EB8C2">
            <w:pPr>
              <w:jc w:val="center"/>
              <w:rPr>
                <w:rFonts w:hint="eastAsia" w:ascii="仿宋" w:hAnsi="仿宋" w:eastAsia="仿宋" w:cs="仿宋"/>
                <w:sz w:val="26"/>
                <w:szCs w:val="26"/>
              </w:rPr>
            </w:pPr>
            <w:r>
              <w:rPr>
                <w:rFonts w:hint="eastAsia" w:ascii="仿宋" w:hAnsi="仿宋" w:eastAsia="仿宋" w:cs="仿宋"/>
                <w:sz w:val="26"/>
                <w:szCs w:val="26"/>
              </w:rPr>
              <w:t>服务名称</w:t>
            </w:r>
          </w:p>
        </w:tc>
        <w:tc>
          <w:tcPr>
            <w:tcW w:w="3034" w:type="pct"/>
            <w:gridSpan w:val="2"/>
            <w:vAlign w:val="center"/>
          </w:tcPr>
          <w:p w14:paraId="26718983">
            <w:pPr>
              <w:jc w:val="center"/>
              <w:rPr>
                <w:rFonts w:hint="eastAsia" w:ascii="仿宋" w:hAnsi="仿宋" w:eastAsia="仿宋" w:cs="仿宋"/>
                <w:sz w:val="26"/>
                <w:szCs w:val="26"/>
                <w:lang w:val="zh-CN"/>
              </w:rPr>
            </w:pPr>
            <w:r>
              <w:rPr>
                <w:rFonts w:hint="eastAsia" w:ascii="仿宋" w:hAnsi="仿宋" w:eastAsia="仿宋" w:cs="仿宋"/>
                <w:sz w:val="26"/>
                <w:szCs w:val="26"/>
                <w:lang w:val="zh-CN"/>
              </w:rPr>
              <w:t>总报价（元）</w:t>
            </w:r>
          </w:p>
        </w:tc>
      </w:tr>
      <w:tr w14:paraId="1F1A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trPr>
        <w:tc>
          <w:tcPr>
            <w:tcW w:w="1965" w:type="pct"/>
            <w:vMerge w:val="continue"/>
            <w:vAlign w:val="center"/>
          </w:tcPr>
          <w:p w14:paraId="4151A065">
            <w:pPr>
              <w:jc w:val="center"/>
              <w:rPr>
                <w:rFonts w:hint="eastAsia" w:ascii="仿宋" w:hAnsi="仿宋" w:eastAsia="仿宋" w:cs="仿宋"/>
                <w:sz w:val="26"/>
                <w:szCs w:val="26"/>
                <w:lang w:val="zh-CN"/>
              </w:rPr>
            </w:pPr>
          </w:p>
        </w:tc>
        <w:tc>
          <w:tcPr>
            <w:tcW w:w="1556" w:type="pct"/>
            <w:vAlign w:val="center"/>
          </w:tcPr>
          <w:p w14:paraId="6C581E26">
            <w:pPr>
              <w:jc w:val="center"/>
              <w:rPr>
                <w:rFonts w:hint="eastAsia" w:ascii="仿宋" w:hAnsi="仿宋" w:eastAsia="仿宋" w:cs="仿宋"/>
                <w:sz w:val="26"/>
                <w:szCs w:val="26"/>
                <w:lang w:val="zh-CN"/>
              </w:rPr>
            </w:pPr>
            <w:r>
              <w:rPr>
                <w:rFonts w:hint="eastAsia" w:ascii="仿宋" w:hAnsi="仿宋" w:eastAsia="仿宋" w:cs="仿宋"/>
                <w:sz w:val="26"/>
                <w:szCs w:val="26"/>
                <w:lang w:val="zh-CN"/>
              </w:rPr>
              <w:t>小写</w:t>
            </w:r>
          </w:p>
        </w:tc>
        <w:tc>
          <w:tcPr>
            <w:tcW w:w="1478" w:type="pct"/>
            <w:vAlign w:val="center"/>
          </w:tcPr>
          <w:p w14:paraId="20BDF1A3">
            <w:pPr>
              <w:jc w:val="center"/>
              <w:rPr>
                <w:rFonts w:hint="eastAsia" w:ascii="仿宋" w:hAnsi="仿宋" w:eastAsia="仿宋" w:cs="仿宋"/>
                <w:sz w:val="26"/>
                <w:szCs w:val="26"/>
                <w:lang w:val="zh-CN"/>
              </w:rPr>
            </w:pPr>
            <w:r>
              <w:rPr>
                <w:rFonts w:hint="eastAsia" w:ascii="仿宋" w:hAnsi="仿宋" w:eastAsia="仿宋" w:cs="仿宋"/>
                <w:sz w:val="26"/>
                <w:szCs w:val="26"/>
                <w:lang w:val="zh-CN"/>
              </w:rPr>
              <w:t>大写</w:t>
            </w:r>
          </w:p>
        </w:tc>
      </w:tr>
      <w:tr w14:paraId="724A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1965" w:type="pct"/>
            <w:vAlign w:val="center"/>
          </w:tcPr>
          <w:p w14:paraId="66A0CDBE">
            <w:pPr>
              <w:jc w:val="center"/>
              <w:rPr>
                <w:rFonts w:hint="eastAsia" w:ascii="仿宋" w:hAnsi="仿宋" w:eastAsia="仿宋" w:cs="仿宋"/>
                <w:sz w:val="26"/>
                <w:szCs w:val="26"/>
              </w:rPr>
            </w:pPr>
            <w:r>
              <w:rPr>
                <w:rFonts w:hint="eastAsia" w:ascii="仿宋" w:hAnsi="仿宋" w:eastAsia="仿宋" w:cs="仿宋"/>
                <w:sz w:val="26"/>
                <w:szCs w:val="26"/>
                <w:lang w:val="zh-CN"/>
              </w:rPr>
              <w:t>内蒙古煤炭地质勘查（集团）一零四有限公司2025年度财务报表审计</w:t>
            </w:r>
          </w:p>
        </w:tc>
        <w:tc>
          <w:tcPr>
            <w:tcW w:w="1556" w:type="pct"/>
            <w:vAlign w:val="center"/>
          </w:tcPr>
          <w:p w14:paraId="5F0BAC63">
            <w:pPr>
              <w:jc w:val="center"/>
              <w:rPr>
                <w:rFonts w:hint="eastAsia" w:ascii="仿宋" w:hAnsi="仿宋" w:eastAsia="仿宋" w:cs="仿宋"/>
                <w:sz w:val="26"/>
                <w:szCs w:val="26"/>
              </w:rPr>
            </w:pPr>
          </w:p>
        </w:tc>
        <w:tc>
          <w:tcPr>
            <w:tcW w:w="1478" w:type="pct"/>
            <w:vAlign w:val="center"/>
          </w:tcPr>
          <w:p w14:paraId="136C5565">
            <w:pPr>
              <w:jc w:val="center"/>
              <w:rPr>
                <w:rFonts w:hint="eastAsia" w:ascii="仿宋" w:hAnsi="仿宋" w:eastAsia="仿宋" w:cs="仿宋"/>
                <w:sz w:val="26"/>
                <w:szCs w:val="26"/>
              </w:rPr>
            </w:pPr>
          </w:p>
        </w:tc>
      </w:tr>
      <w:tr w14:paraId="3203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5000" w:type="pct"/>
            <w:gridSpan w:val="3"/>
            <w:vAlign w:val="center"/>
          </w:tcPr>
          <w:p w14:paraId="4EB6EAD8">
            <w:pPr>
              <w:jc w:val="center"/>
              <w:rPr>
                <w:rFonts w:hint="eastAsia" w:ascii="仿宋" w:hAnsi="仿宋" w:eastAsia="仿宋" w:cs="仿宋"/>
                <w:sz w:val="26"/>
                <w:szCs w:val="26"/>
                <w:lang w:val="zh-CN"/>
              </w:rPr>
            </w:pPr>
            <w:r>
              <w:rPr>
                <w:rFonts w:hint="eastAsia" w:ascii="仿宋" w:hAnsi="仿宋" w:eastAsia="仿宋" w:cs="仿宋"/>
                <w:sz w:val="26"/>
                <w:szCs w:val="26"/>
                <w:lang w:val="zh-CN"/>
              </w:rPr>
              <w:t>增值税专用发票税率：6%增值税专用发票</w:t>
            </w:r>
          </w:p>
        </w:tc>
      </w:tr>
    </w:tbl>
    <w:p w14:paraId="2A8BE1D3">
      <w:pPr>
        <w:rPr>
          <w:rFonts w:hint="eastAsia" w:ascii="仿宋" w:hAnsi="仿宋" w:eastAsia="仿宋" w:cs="仿宋"/>
          <w:sz w:val="26"/>
          <w:szCs w:val="26"/>
          <w:highlight w:val="yellow"/>
        </w:rPr>
      </w:pPr>
    </w:p>
    <w:p w14:paraId="4AAB7C7D">
      <w:pPr>
        <w:rPr>
          <w:rFonts w:hint="eastAsia" w:ascii="仿宋" w:hAnsi="仿宋" w:eastAsia="仿宋" w:cs="仿宋"/>
          <w:sz w:val="26"/>
          <w:szCs w:val="26"/>
          <w:highlight w:val="yellow"/>
        </w:rPr>
      </w:pPr>
    </w:p>
    <w:p w14:paraId="5A3F9F00">
      <w:pPr>
        <w:rPr>
          <w:rFonts w:hint="eastAsia" w:ascii="仿宋" w:hAnsi="仿宋" w:eastAsia="仿宋" w:cs="仿宋"/>
          <w:sz w:val="26"/>
          <w:szCs w:val="26"/>
        </w:rPr>
      </w:pPr>
      <w:r>
        <w:rPr>
          <w:rFonts w:hint="eastAsia" w:ascii="仿宋" w:hAnsi="仿宋" w:eastAsia="仿宋" w:cs="仿宋"/>
          <w:sz w:val="26"/>
          <w:szCs w:val="26"/>
        </w:rPr>
        <w:t>报价单位：（加盖公章）</w:t>
      </w:r>
    </w:p>
    <w:p w14:paraId="694105F0">
      <w:pPr>
        <w:rPr>
          <w:rFonts w:hint="eastAsia" w:ascii="仿宋" w:hAnsi="仿宋" w:eastAsia="仿宋" w:cs="仿宋"/>
          <w:sz w:val="26"/>
          <w:szCs w:val="26"/>
        </w:rPr>
      </w:pPr>
      <w:r>
        <w:rPr>
          <w:rFonts w:hint="eastAsia" w:ascii="仿宋" w:hAnsi="仿宋" w:eastAsia="仿宋" w:cs="仿宋"/>
          <w:sz w:val="26"/>
          <w:szCs w:val="26"/>
        </w:rPr>
        <w:t>法定代表人或委托代理人：（签字或盖章）</w:t>
      </w:r>
    </w:p>
    <w:p w14:paraId="2E6194B1">
      <w:pPr>
        <w:spacing w:line="360" w:lineRule="auto"/>
        <w:rPr>
          <w:rFonts w:hint="eastAsia" w:ascii="仿宋" w:hAnsi="仿宋" w:eastAsia="仿宋" w:cs="仿宋"/>
          <w:sz w:val="26"/>
          <w:szCs w:val="26"/>
        </w:rPr>
      </w:pPr>
      <w:r>
        <w:rPr>
          <w:rFonts w:hint="eastAsia" w:ascii="仿宋" w:hAnsi="仿宋" w:eastAsia="仿宋" w:cs="仿宋"/>
          <w:sz w:val="26"/>
          <w:szCs w:val="26"/>
        </w:rPr>
        <w:t>日期：   年   月   日</w:t>
      </w:r>
    </w:p>
    <w:p w14:paraId="36DDFA05">
      <w:pPr>
        <w:spacing w:line="360" w:lineRule="auto"/>
        <w:rPr>
          <w:rFonts w:hint="eastAsia" w:ascii="宋体" w:hAnsi="宋体" w:eastAsia="宋体" w:cs="宋体"/>
          <w:b/>
          <w:bCs/>
          <w:sz w:val="44"/>
          <w:szCs w:val="44"/>
          <w:highlight w:val="yellow"/>
        </w:rPr>
      </w:pPr>
    </w:p>
    <w:p w14:paraId="6DD48E09">
      <w:pPr>
        <w:spacing w:line="360" w:lineRule="auto"/>
        <w:rPr>
          <w:rFonts w:hint="eastAsia" w:ascii="宋体" w:hAnsi="宋体" w:eastAsia="宋体" w:cs="宋体"/>
          <w:b/>
          <w:bCs/>
          <w:sz w:val="44"/>
          <w:szCs w:val="44"/>
          <w:highlight w:val="yellow"/>
        </w:rPr>
      </w:pPr>
    </w:p>
    <w:p w14:paraId="73A2547A">
      <w:pPr>
        <w:spacing w:line="360" w:lineRule="auto"/>
        <w:rPr>
          <w:rFonts w:hint="eastAsia" w:ascii="宋体" w:hAnsi="宋体" w:eastAsia="宋体" w:cs="宋体"/>
          <w:b/>
          <w:bCs/>
          <w:sz w:val="44"/>
          <w:szCs w:val="44"/>
          <w:highlight w:val="yellow"/>
        </w:rPr>
      </w:pPr>
    </w:p>
    <w:p w14:paraId="5C1C065E">
      <w:pPr>
        <w:spacing w:line="360" w:lineRule="auto"/>
        <w:rPr>
          <w:rFonts w:hint="eastAsia" w:ascii="宋体" w:hAnsi="宋体" w:eastAsia="宋体" w:cs="宋体"/>
          <w:b/>
          <w:bCs/>
          <w:sz w:val="44"/>
          <w:szCs w:val="44"/>
          <w:highlight w:val="yellow"/>
        </w:rPr>
      </w:pPr>
    </w:p>
    <w:p w14:paraId="76644B03">
      <w:pPr>
        <w:spacing w:line="360" w:lineRule="auto"/>
        <w:rPr>
          <w:rFonts w:hint="eastAsia" w:ascii="宋体" w:hAnsi="宋体" w:eastAsia="宋体" w:cs="宋体"/>
          <w:b/>
          <w:bCs/>
          <w:sz w:val="44"/>
          <w:szCs w:val="44"/>
          <w:highlight w:val="yellow"/>
        </w:rPr>
      </w:pPr>
    </w:p>
    <w:p w14:paraId="3193A1F9">
      <w:pPr>
        <w:spacing w:line="360" w:lineRule="auto"/>
        <w:rPr>
          <w:rFonts w:hint="eastAsia" w:ascii="宋体" w:hAnsi="宋体" w:eastAsia="宋体" w:cs="宋体"/>
          <w:b/>
          <w:bCs/>
          <w:sz w:val="44"/>
          <w:szCs w:val="44"/>
          <w:highlight w:val="yellow"/>
        </w:rPr>
      </w:pPr>
    </w:p>
    <w:p w14:paraId="7BEC96E0">
      <w:pPr>
        <w:spacing w:line="360" w:lineRule="auto"/>
        <w:rPr>
          <w:rFonts w:hint="eastAsia" w:ascii="宋体" w:hAnsi="宋体" w:eastAsia="宋体" w:cs="宋体"/>
          <w:b/>
          <w:bCs/>
          <w:sz w:val="44"/>
          <w:szCs w:val="44"/>
          <w:highlight w:val="yellow"/>
        </w:rPr>
      </w:pPr>
    </w:p>
    <w:p w14:paraId="07777A16">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确认函</w:t>
      </w:r>
    </w:p>
    <w:p w14:paraId="4BA31D59">
      <w:pPr>
        <w:rPr>
          <w:rFonts w:hint="eastAsia" w:ascii="仿宋" w:hAnsi="仿宋" w:eastAsia="仿宋" w:cs="仿宋"/>
          <w:sz w:val="26"/>
          <w:szCs w:val="26"/>
        </w:rPr>
      </w:pPr>
    </w:p>
    <w:p w14:paraId="6DDD7A25">
      <w:pPr>
        <w:rPr>
          <w:rFonts w:hint="eastAsia" w:ascii="仿宋" w:hAnsi="仿宋" w:eastAsia="仿宋" w:cs="仿宋"/>
          <w:sz w:val="26"/>
          <w:szCs w:val="26"/>
        </w:rPr>
      </w:pPr>
      <w:r>
        <w:rPr>
          <w:rFonts w:hint="eastAsia" w:ascii="仿宋" w:hAnsi="仿宋" w:eastAsia="仿宋" w:cs="仿宋"/>
          <w:sz w:val="26"/>
          <w:szCs w:val="26"/>
        </w:rPr>
        <w:t>内蒙古</w:t>
      </w:r>
      <w:r>
        <w:rPr>
          <w:rFonts w:hint="eastAsia" w:ascii="仿宋" w:hAnsi="仿宋" w:eastAsia="仿宋" w:cs="仿宋"/>
          <w:sz w:val="26"/>
          <w:szCs w:val="26"/>
          <w:lang w:val="zh-CN"/>
        </w:rPr>
        <w:t>煤炭地质勘查（集团）一零四有限</w:t>
      </w:r>
      <w:r>
        <w:rPr>
          <w:rFonts w:hint="eastAsia" w:ascii="仿宋" w:hAnsi="仿宋" w:eastAsia="仿宋" w:cs="仿宋"/>
          <w:sz w:val="26"/>
          <w:szCs w:val="26"/>
        </w:rPr>
        <w:t>公司：</w:t>
      </w:r>
    </w:p>
    <w:p w14:paraId="09CB918B">
      <w:pPr>
        <w:ind w:firstLine="520" w:firstLineChars="200"/>
        <w:rPr>
          <w:rFonts w:hint="eastAsia" w:ascii="仿宋" w:hAnsi="仿宋" w:eastAsia="仿宋" w:cs="仿宋"/>
          <w:sz w:val="26"/>
          <w:szCs w:val="26"/>
        </w:rPr>
      </w:pPr>
      <w:r>
        <w:rPr>
          <w:rFonts w:hint="eastAsia" w:ascii="仿宋" w:hAnsi="仿宋" w:eastAsia="仿宋" w:cs="仿宋"/>
          <w:sz w:val="26"/>
          <w:szCs w:val="26"/>
        </w:rPr>
        <w:t>我单位已收到《</w:t>
      </w:r>
      <w:r>
        <w:rPr>
          <w:rFonts w:hint="eastAsia" w:ascii="仿宋" w:hAnsi="仿宋" w:eastAsia="仿宋" w:cs="仿宋"/>
          <w:sz w:val="26"/>
          <w:szCs w:val="26"/>
          <w:lang w:val="zh-CN"/>
        </w:rPr>
        <w:t>内蒙古煤炭地质勘查（集团）一零四有限公司2025年度财务报表审计</w:t>
      </w:r>
      <w:r>
        <w:rPr>
          <w:rFonts w:hint="eastAsia" w:ascii="仿宋" w:hAnsi="仿宋" w:eastAsia="仿宋" w:cs="仿宋"/>
          <w:sz w:val="26"/>
          <w:szCs w:val="26"/>
        </w:rPr>
        <w:t>竞价采购公告》，并确认☑参与/□不参与</w:t>
      </w:r>
      <w:r>
        <w:rPr>
          <w:rFonts w:hint="eastAsia" w:ascii="仿宋" w:hAnsi="仿宋" w:eastAsia="仿宋" w:cs="仿宋"/>
          <w:sz w:val="26"/>
          <w:szCs w:val="26"/>
          <w:u w:val="single"/>
        </w:rPr>
        <w:t>内蒙古煤炭地质勘查（集团）一零四有限公司2025年度财务报表审计</w:t>
      </w:r>
      <w:r>
        <w:rPr>
          <w:rFonts w:hint="eastAsia" w:ascii="仿宋" w:hAnsi="仿宋" w:eastAsia="仿宋" w:cs="仿宋"/>
          <w:sz w:val="26"/>
          <w:szCs w:val="26"/>
        </w:rPr>
        <w:t>竞价活动。</w:t>
      </w:r>
    </w:p>
    <w:p w14:paraId="3FAB1637">
      <w:pPr>
        <w:rPr>
          <w:rFonts w:hint="eastAsia" w:ascii="仿宋" w:hAnsi="仿宋" w:eastAsia="仿宋" w:cs="仿宋"/>
          <w:sz w:val="26"/>
          <w:szCs w:val="26"/>
          <w:highlight w:val="yellow"/>
        </w:rPr>
      </w:pPr>
    </w:p>
    <w:p w14:paraId="7635B2F2">
      <w:pPr>
        <w:rPr>
          <w:rFonts w:hint="eastAsia" w:ascii="仿宋" w:hAnsi="仿宋" w:eastAsia="仿宋" w:cs="仿宋"/>
          <w:sz w:val="26"/>
          <w:szCs w:val="26"/>
          <w:highlight w:val="yellow"/>
        </w:rPr>
      </w:pPr>
    </w:p>
    <w:p w14:paraId="3E3F26B1">
      <w:pPr>
        <w:rPr>
          <w:rFonts w:hint="eastAsia" w:ascii="仿宋" w:hAnsi="仿宋" w:eastAsia="仿宋" w:cs="仿宋"/>
          <w:sz w:val="26"/>
          <w:szCs w:val="26"/>
          <w:highlight w:val="yellow"/>
        </w:rPr>
      </w:pPr>
    </w:p>
    <w:p w14:paraId="7CAFC616">
      <w:pPr>
        <w:rPr>
          <w:rFonts w:hint="eastAsia" w:ascii="仿宋" w:hAnsi="仿宋" w:eastAsia="仿宋" w:cs="仿宋"/>
          <w:sz w:val="26"/>
          <w:szCs w:val="26"/>
          <w:highlight w:val="yellow"/>
        </w:rPr>
      </w:pPr>
    </w:p>
    <w:p w14:paraId="7BF95D61">
      <w:pPr>
        <w:rPr>
          <w:rFonts w:hint="eastAsia" w:ascii="仿宋" w:hAnsi="仿宋" w:eastAsia="仿宋" w:cs="仿宋"/>
          <w:sz w:val="26"/>
          <w:szCs w:val="26"/>
        </w:rPr>
      </w:pPr>
      <w:r>
        <w:rPr>
          <w:rFonts w:hint="eastAsia" w:ascii="仿宋" w:hAnsi="仿宋" w:eastAsia="仿宋" w:cs="仿宋"/>
          <w:sz w:val="26"/>
          <w:szCs w:val="26"/>
        </w:rPr>
        <w:t>报价单位：（盖公章）</w:t>
      </w:r>
    </w:p>
    <w:p w14:paraId="4060E7F6">
      <w:pPr>
        <w:rPr>
          <w:rFonts w:hint="eastAsia" w:ascii="仿宋" w:hAnsi="仿宋" w:eastAsia="仿宋" w:cs="仿宋"/>
          <w:sz w:val="26"/>
          <w:szCs w:val="26"/>
        </w:rPr>
      </w:pPr>
      <w:r>
        <w:rPr>
          <w:rFonts w:hint="eastAsia" w:ascii="仿宋" w:hAnsi="仿宋" w:eastAsia="仿宋" w:cs="仿宋"/>
          <w:sz w:val="26"/>
          <w:szCs w:val="26"/>
        </w:rPr>
        <w:t>法定代表人或委托代理人（签字或盖章）：</w:t>
      </w:r>
    </w:p>
    <w:p w14:paraId="7BA51A8C">
      <w:pPr>
        <w:rPr>
          <w:rFonts w:hint="eastAsia" w:ascii="仿宋" w:hAnsi="仿宋" w:eastAsia="仿宋" w:cs="仿宋"/>
          <w:sz w:val="26"/>
          <w:szCs w:val="26"/>
        </w:rPr>
      </w:pPr>
      <w:r>
        <w:rPr>
          <w:rFonts w:hint="eastAsia" w:ascii="仿宋" w:hAnsi="仿宋" w:eastAsia="仿宋" w:cs="仿宋"/>
          <w:sz w:val="26"/>
          <w:szCs w:val="26"/>
        </w:rPr>
        <w:t>日期：   年  月  日</w:t>
      </w:r>
    </w:p>
    <w:p w14:paraId="5253A25C">
      <w:pPr>
        <w:pStyle w:val="2"/>
      </w:pPr>
    </w:p>
    <w:p w14:paraId="28C15EEF"/>
    <w:p w14:paraId="18F29F50">
      <w:pPr>
        <w:pStyle w:val="2"/>
      </w:pPr>
    </w:p>
    <w:p w14:paraId="7551B8D6"/>
    <w:p w14:paraId="61912344">
      <w:pPr>
        <w:pStyle w:val="2"/>
      </w:pPr>
    </w:p>
    <w:p w14:paraId="41F4E78D"/>
    <w:p w14:paraId="6F6D08CA">
      <w:pPr>
        <w:pStyle w:val="2"/>
      </w:pPr>
    </w:p>
    <w:p w14:paraId="55AE9281"/>
    <w:p w14:paraId="51311274">
      <w:pPr>
        <w:pStyle w:val="2"/>
      </w:pPr>
    </w:p>
    <w:p w14:paraId="5870AEFC"/>
    <w:p w14:paraId="75EE89C7">
      <w:pPr>
        <w:pStyle w:val="2"/>
      </w:pPr>
    </w:p>
    <w:p w14:paraId="3BB0DE45"/>
    <w:p w14:paraId="74E29215">
      <w:pPr>
        <w:pStyle w:val="2"/>
      </w:pPr>
    </w:p>
    <w:p w14:paraId="4F50AEE3"/>
    <w:p w14:paraId="657CA0E9">
      <w:pPr>
        <w:spacing w:line="360" w:lineRule="auto"/>
        <w:rPr>
          <w:rFonts w:hint="eastAsia" w:ascii="宋体" w:hAnsi="宋体" w:eastAsia="宋体" w:cs="宋体"/>
          <w:b/>
          <w:bCs/>
          <w:sz w:val="44"/>
          <w:szCs w:val="44"/>
          <w:highlight w:val="yellow"/>
        </w:rPr>
      </w:pPr>
    </w:p>
    <w:p w14:paraId="7936035A">
      <w:pPr>
        <w:spacing w:line="360" w:lineRule="auto"/>
        <w:rPr>
          <w:rFonts w:hint="eastAsia" w:ascii="宋体" w:hAnsi="宋体" w:eastAsia="宋体" w:cs="宋体"/>
          <w:b/>
          <w:bCs/>
          <w:sz w:val="44"/>
          <w:szCs w:val="44"/>
          <w:highlight w:val="yellow"/>
        </w:rPr>
      </w:pPr>
    </w:p>
    <w:p w14:paraId="282B8570">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承诺书</w:t>
      </w:r>
    </w:p>
    <w:p w14:paraId="28AAE957">
      <w:pPr>
        <w:rPr>
          <w:rFonts w:hint="eastAsia" w:ascii="仿宋" w:hAnsi="仿宋" w:eastAsia="仿宋" w:cs="仿宋"/>
          <w:sz w:val="26"/>
          <w:szCs w:val="26"/>
        </w:rPr>
      </w:pPr>
    </w:p>
    <w:p w14:paraId="3FC6654E">
      <w:pPr>
        <w:rPr>
          <w:rFonts w:hint="eastAsia" w:ascii="仿宋" w:hAnsi="仿宋" w:eastAsia="仿宋" w:cs="仿宋"/>
          <w:sz w:val="26"/>
          <w:szCs w:val="26"/>
        </w:rPr>
      </w:pPr>
      <w:r>
        <w:rPr>
          <w:rFonts w:hint="eastAsia" w:ascii="仿宋" w:hAnsi="仿宋" w:eastAsia="仿宋" w:cs="仿宋"/>
          <w:sz w:val="26"/>
          <w:szCs w:val="26"/>
        </w:rPr>
        <w:t>内蒙古煤炭地质勘查（集团）一零四有限公司：</w:t>
      </w:r>
    </w:p>
    <w:p w14:paraId="39292BBE">
      <w:pPr>
        <w:ind w:firstLine="520" w:firstLineChars="200"/>
        <w:rPr>
          <w:rFonts w:hint="eastAsia" w:ascii="仿宋" w:hAnsi="仿宋" w:eastAsia="仿宋" w:cs="仿宋"/>
          <w:sz w:val="26"/>
          <w:szCs w:val="26"/>
        </w:rPr>
      </w:pPr>
      <w:r>
        <w:rPr>
          <w:rFonts w:hint="eastAsia" w:ascii="仿宋" w:hAnsi="仿宋" w:eastAsia="仿宋" w:cs="仿宋"/>
          <w:sz w:val="26"/>
          <w:szCs w:val="26"/>
        </w:rPr>
        <w:t>我单位已收到《</w:t>
      </w:r>
      <w:r>
        <w:rPr>
          <w:rFonts w:hint="eastAsia" w:ascii="仿宋" w:hAnsi="仿宋" w:eastAsia="仿宋" w:cs="仿宋"/>
          <w:sz w:val="26"/>
          <w:szCs w:val="26"/>
          <w:lang w:val="zh-CN"/>
        </w:rPr>
        <w:t>内蒙古</w:t>
      </w:r>
      <w:r>
        <w:rPr>
          <w:rFonts w:hint="eastAsia" w:ascii="仿宋" w:hAnsi="仿宋" w:eastAsia="仿宋" w:cs="仿宋"/>
          <w:sz w:val="26"/>
          <w:szCs w:val="26"/>
        </w:rPr>
        <w:t>煤炭地质勘查（集团）一零四有限</w:t>
      </w:r>
      <w:r>
        <w:rPr>
          <w:rFonts w:hint="eastAsia" w:ascii="仿宋" w:hAnsi="仿宋" w:eastAsia="仿宋" w:cs="仿宋"/>
          <w:sz w:val="26"/>
          <w:szCs w:val="26"/>
          <w:lang w:val="zh-CN"/>
        </w:rPr>
        <w:t>公司2025年度财务报表审计</w:t>
      </w:r>
      <w:r>
        <w:rPr>
          <w:rFonts w:hint="eastAsia" w:ascii="仿宋" w:hAnsi="仿宋" w:eastAsia="仿宋" w:cs="仿宋"/>
          <w:sz w:val="26"/>
          <w:szCs w:val="26"/>
        </w:rPr>
        <w:t>竞价采购公告》，知悉全部竞价采购要求，承诺我方若违约将承担全部违约责任并交付违约责任款人民币贰万元整。</w:t>
      </w:r>
    </w:p>
    <w:p w14:paraId="7B7FD9A8">
      <w:pPr>
        <w:rPr>
          <w:rFonts w:hint="eastAsia" w:ascii="仿宋" w:hAnsi="仿宋" w:eastAsia="仿宋" w:cs="仿宋"/>
          <w:sz w:val="26"/>
          <w:szCs w:val="26"/>
          <w:highlight w:val="yellow"/>
        </w:rPr>
      </w:pPr>
    </w:p>
    <w:p w14:paraId="72CE06BA">
      <w:pPr>
        <w:rPr>
          <w:rFonts w:hint="eastAsia" w:ascii="仿宋" w:hAnsi="仿宋" w:eastAsia="仿宋" w:cs="仿宋"/>
          <w:sz w:val="26"/>
          <w:szCs w:val="26"/>
          <w:highlight w:val="yellow"/>
        </w:rPr>
      </w:pPr>
    </w:p>
    <w:p w14:paraId="64E501C8">
      <w:pPr>
        <w:rPr>
          <w:rFonts w:hint="eastAsia" w:ascii="仿宋" w:hAnsi="仿宋" w:eastAsia="仿宋" w:cs="仿宋"/>
          <w:sz w:val="26"/>
          <w:szCs w:val="26"/>
          <w:highlight w:val="yellow"/>
        </w:rPr>
      </w:pPr>
    </w:p>
    <w:p w14:paraId="40824B5E">
      <w:pPr>
        <w:rPr>
          <w:rFonts w:hint="eastAsia" w:ascii="仿宋" w:hAnsi="仿宋" w:eastAsia="仿宋" w:cs="仿宋"/>
          <w:sz w:val="26"/>
          <w:szCs w:val="26"/>
          <w:highlight w:val="yellow"/>
        </w:rPr>
      </w:pPr>
    </w:p>
    <w:p w14:paraId="61923CB3">
      <w:pPr>
        <w:rPr>
          <w:rFonts w:hint="eastAsia" w:ascii="仿宋" w:hAnsi="仿宋" w:eastAsia="仿宋" w:cs="仿宋"/>
          <w:sz w:val="26"/>
          <w:szCs w:val="26"/>
        </w:rPr>
      </w:pPr>
      <w:r>
        <w:rPr>
          <w:rFonts w:hint="eastAsia" w:ascii="仿宋" w:hAnsi="仿宋" w:eastAsia="仿宋" w:cs="仿宋"/>
          <w:sz w:val="26"/>
          <w:szCs w:val="26"/>
        </w:rPr>
        <w:t>承诺单位：（盖公章）</w:t>
      </w:r>
    </w:p>
    <w:p w14:paraId="422F79EA">
      <w:pPr>
        <w:rPr>
          <w:rFonts w:hint="eastAsia" w:ascii="仿宋" w:hAnsi="仿宋" w:eastAsia="仿宋" w:cs="仿宋"/>
          <w:sz w:val="26"/>
          <w:szCs w:val="26"/>
        </w:rPr>
      </w:pPr>
      <w:r>
        <w:rPr>
          <w:rFonts w:hint="eastAsia" w:ascii="仿宋" w:hAnsi="仿宋" w:eastAsia="仿宋" w:cs="仿宋"/>
          <w:sz w:val="26"/>
          <w:szCs w:val="26"/>
        </w:rPr>
        <w:t>法定代表人或委托代理人（签字或盖章）：</w:t>
      </w:r>
    </w:p>
    <w:p w14:paraId="3264EC83">
      <w:r>
        <w:rPr>
          <w:rFonts w:hint="eastAsia" w:ascii="仿宋" w:hAnsi="仿宋" w:eastAsia="仿宋" w:cs="仿宋"/>
          <w:sz w:val="26"/>
          <w:szCs w:val="26"/>
        </w:rPr>
        <w:t>日期：   年  月  日</w:t>
      </w:r>
      <w:bookmarkStart w:id="1" w:name="_GoBack"/>
      <w:bookmarkEnd w:id="1"/>
    </w:p>
    <w:p w14:paraId="64D223A5">
      <w:pPr>
        <w:pStyle w:val="2"/>
      </w:pPr>
    </w:p>
    <w:p w14:paraId="19016497">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5NThmOTI5MzdmMTBkNDE0M2QyMmQ0MzA4ZWMxMTMifQ=="/>
  </w:docVars>
  <w:rsids>
    <w:rsidRoot w:val="65EC716E"/>
    <w:rsid w:val="00007FF5"/>
    <w:rsid w:val="00056275"/>
    <w:rsid w:val="0006235C"/>
    <w:rsid w:val="0006682A"/>
    <w:rsid w:val="000D3C36"/>
    <w:rsid w:val="000E3EBE"/>
    <w:rsid w:val="00116AC4"/>
    <w:rsid w:val="001720E9"/>
    <w:rsid w:val="00195CAC"/>
    <w:rsid w:val="001D43FD"/>
    <w:rsid w:val="00324431"/>
    <w:rsid w:val="003353D9"/>
    <w:rsid w:val="00336E7F"/>
    <w:rsid w:val="004230D7"/>
    <w:rsid w:val="00445613"/>
    <w:rsid w:val="00456955"/>
    <w:rsid w:val="004C727E"/>
    <w:rsid w:val="00521C2C"/>
    <w:rsid w:val="005526C6"/>
    <w:rsid w:val="00566509"/>
    <w:rsid w:val="005F0820"/>
    <w:rsid w:val="00621DBA"/>
    <w:rsid w:val="00683992"/>
    <w:rsid w:val="006B2698"/>
    <w:rsid w:val="006C594A"/>
    <w:rsid w:val="00777602"/>
    <w:rsid w:val="00793718"/>
    <w:rsid w:val="00811D7C"/>
    <w:rsid w:val="00836C6E"/>
    <w:rsid w:val="00850A3C"/>
    <w:rsid w:val="008834B0"/>
    <w:rsid w:val="008D7981"/>
    <w:rsid w:val="00A43F42"/>
    <w:rsid w:val="00A73827"/>
    <w:rsid w:val="00AF4319"/>
    <w:rsid w:val="00B421D8"/>
    <w:rsid w:val="00B80564"/>
    <w:rsid w:val="00BD27B2"/>
    <w:rsid w:val="00CD0210"/>
    <w:rsid w:val="00CD2B19"/>
    <w:rsid w:val="00CE29A3"/>
    <w:rsid w:val="00DA5271"/>
    <w:rsid w:val="00EF12BF"/>
    <w:rsid w:val="00F55BBD"/>
    <w:rsid w:val="00FD52D9"/>
    <w:rsid w:val="00FE5EC7"/>
    <w:rsid w:val="03457CFC"/>
    <w:rsid w:val="034D095E"/>
    <w:rsid w:val="03E312C3"/>
    <w:rsid w:val="0424199D"/>
    <w:rsid w:val="045D0563"/>
    <w:rsid w:val="05CD30C1"/>
    <w:rsid w:val="0C086325"/>
    <w:rsid w:val="0C2974B8"/>
    <w:rsid w:val="0D762712"/>
    <w:rsid w:val="0F711E13"/>
    <w:rsid w:val="10E277FA"/>
    <w:rsid w:val="110340ED"/>
    <w:rsid w:val="1110791F"/>
    <w:rsid w:val="111F0A52"/>
    <w:rsid w:val="11967E55"/>
    <w:rsid w:val="13207E3D"/>
    <w:rsid w:val="13463EEF"/>
    <w:rsid w:val="134C635F"/>
    <w:rsid w:val="16B86F15"/>
    <w:rsid w:val="173123D4"/>
    <w:rsid w:val="19245DC6"/>
    <w:rsid w:val="198F7ACB"/>
    <w:rsid w:val="1A0A5AD5"/>
    <w:rsid w:val="1A851D9C"/>
    <w:rsid w:val="1AF14519"/>
    <w:rsid w:val="1B7A51FD"/>
    <w:rsid w:val="1B8A679C"/>
    <w:rsid w:val="1C49566C"/>
    <w:rsid w:val="1CD05EF1"/>
    <w:rsid w:val="1D2B7B0B"/>
    <w:rsid w:val="1F464BD6"/>
    <w:rsid w:val="1F964A12"/>
    <w:rsid w:val="23711C1A"/>
    <w:rsid w:val="25271233"/>
    <w:rsid w:val="25A2481E"/>
    <w:rsid w:val="26AD25D3"/>
    <w:rsid w:val="26BC7A25"/>
    <w:rsid w:val="27647C58"/>
    <w:rsid w:val="289C7287"/>
    <w:rsid w:val="2E823302"/>
    <w:rsid w:val="32C93EB9"/>
    <w:rsid w:val="32CB5119"/>
    <w:rsid w:val="33082F58"/>
    <w:rsid w:val="33302940"/>
    <w:rsid w:val="35845564"/>
    <w:rsid w:val="35EE6609"/>
    <w:rsid w:val="380C639B"/>
    <w:rsid w:val="38197F79"/>
    <w:rsid w:val="3B7D5699"/>
    <w:rsid w:val="3B8A37F6"/>
    <w:rsid w:val="3C495460"/>
    <w:rsid w:val="3D1C7A6A"/>
    <w:rsid w:val="3F1C4629"/>
    <w:rsid w:val="40784565"/>
    <w:rsid w:val="42B41C5B"/>
    <w:rsid w:val="444C0363"/>
    <w:rsid w:val="45246A6A"/>
    <w:rsid w:val="46957C1F"/>
    <w:rsid w:val="46BF6738"/>
    <w:rsid w:val="47C35E47"/>
    <w:rsid w:val="47CD5197"/>
    <w:rsid w:val="47DA7CBA"/>
    <w:rsid w:val="498E6BA8"/>
    <w:rsid w:val="4A1E76C8"/>
    <w:rsid w:val="4A3A65C3"/>
    <w:rsid w:val="4B09459F"/>
    <w:rsid w:val="4CB81013"/>
    <w:rsid w:val="4DA90454"/>
    <w:rsid w:val="4DD42020"/>
    <w:rsid w:val="4F6E059F"/>
    <w:rsid w:val="4FDF156F"/>
    <w:rsid w:val="50666784"/>
    <w:rsid w:val="50BC233D"/>
    <w:rsid w:val="52244D42"/>
    <w:rsid w:val="538473B2"/>
    <w:rsid w:val="54D7711D"/>
    <w:rsid w:val="55734FAA"/>
    <w:rsid w:val="56AA4274"/>
    <w:rsid w:val="5703357A"/>
    <w:rsid w:val="57374FC8"/>
    <w:rsid w:val="580D7BDD"/>
    <w:rsid w:val="58141314"/>
    <w:rsid w:val="5ABF6B4D"/>
    <w:rsid w:val="5BAD0AB1"/>
    <w:rsid w:val="5CBB37AA"/>
    <w:rsid w:val="5D563A15"/>
    <w:rsid w:val="5DFC5FEF"/>
    <w:rsid w:val="5E413D91"/>
    <w:rsid w:val="5ECD13AB"/>
    <w:rsid w:val="5F3B67FC"/>
    <w:rsid w:val="60870181"/>
    <w:rsid w:val="60C03693"/>
    <w:rsid w:val="61405272"/>
    <w:rsid w:val="61F72E9D"/>
    <w:rsid w:val="62775FD3"/>
    <w:rsid w:val="629D6D12"/>
    <w:rsid w:val="62B6110B"/>
    <w:rsid w:val="63861A11"/>
    <w:rsid w:val="651A4413"/>
    <w:rsid w:val="65E362B1"/>
    <w:rsid w:val="65EC716E"/>
    <w:rsid w:val="662941F5"/>
    <w:rsid w:val="66B073FC"/>
    <w:rsid w:val="66D659BE"/>
    <w:rsid w:val="6717678D"/>
    <w:rsid w:val="67BF28F6"/>
    <w:rsid w:val="67E138F2"/>
    <w:rsid w:val="6A0D5B9B"/>
    <w:rsid w:val="6DDA1504"/>
    <w:rsid w:val="6FC92376"/>
    <w:rsid w:val="70615079"/>
    <w:rsid w:val="7289301D"/>
    <w:rsid w:val="731B55DC"/>
    <w:rsid w:val="73BA096B"/>
    <w:rsid w:val="75120509"/>
    <w:rsid w:val="762F6E99"/>
    <w:rsid w:val="763E32C2"/>
    <w:rsid w:val="774E3E57"/>
    <w:rsid w:val="7D083FA0"/>
    <w:rsid w:val="7DA57A41"/>
    <w:rsid w:val="7E9F26E2"/>
    <w:rsid w:val="7EEE70C5"/>
    <w:rsid w:val="7F7E12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widowControl/>
      <w:spacing w:line="480" w:lineRule="auto"/>
      <w:jc w:val="center"/>
      <w:outlineLvl w:val="1"/>
    </w:pPr>
    <w:rPr>
      <w:spacing w:val="20"/>
      <w:sz w:val="24"/>
    </w:rPr>
  </w:style>
  <w:style w:type="paragraph" w:styleId="5">
    <w:name w:val="heading 3"/>
    <w:basedOn w:val="1"/>
    <w:next w:val="1"/>
    <w:link w:val="14"/>
    <w:unhideWhenUsed/>
    <w:qFormat/>
    <w:uiPriority w:val="0"/>
    <w:pPr>
      <w:keepNext/>
      <w:keepLines/>
      <w:spacing w:before="260" w:after="260" w:line="300" w:lineRule="auto"/>
      <w:jc w:val="center"/>
      <w:outlineLvl w:val="2"/>
    </w:pPr>
    <w:rPr>
      <w:b/>
      <w:sz w:val="32"/>
      <w:szCs w:val="20"/>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Cs/>
      <w:caps/>
      <w:szCs w:val="20"/>
    </w:rPr>
  </w:style>
  <w:style w:type="paragraph" w:styleId="6">
    <w:name w:val="Document Map"/>
    <w:basedOn w:val="1"/>
    <w:link w:val="17"/>
    <w:qFormat/>
    <w:uiPriority w:val="0"/>
    <w:rPr>
      <w:rFonts w:ascii="宋体" w:eastAsia="宋体"/>
      <w:sz w:val="18"/>
      <w:szCs w:val="18"/>
    </w:rPr>
  </w:style>
  <w:style w:type="paragraph" w:styleId="7">
    <w:name w:val="Plain Text"/>
    <w:basedOn w:val="1"/>
    <w:qFormat/>
    <w:uiPriority w:val="0"/>
    <w:pPr>
      <w:adjustRightInd w:val="0"/>
      <w:jc w:val="left"/>
    </w:pPr>
    <w:rPr>
      <w:rFonts w:ascii="宋体" w:hAnsi="Courier New"/>
      <w:sz w:val="24"/>
      <w:szCs w:val="20"/>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标题 3 字符"/>
    <w:link w:val="5"/>
    <w:qFormat/>
    <w:uiPriority w:val="0"/>
    <w:rPr>
      <w:b/>
      <w:sz w:val="32"/>
      <w:szCs w:val="20"/>
    </w:rPr>
  </w:style>
  <w:style w:type="paragraph" w:customStyle="1" w:styleId="15">
    <w:name w:val="列出段落1"/>
    <w:basedOn w:val="1"/>
    <w:qFormat/>
    <w:uiPriority w:val="99"/>
    <w:pPr>
      <w:ind w:firstLine="420" w:firstLineChars="200"/>
    </w:pPr>
  </w:style>
  <w:style w:type="paragraph" w:customStyle="1" w:styleId="16">
    <w:name w:val="论文正文"/>
    <w:basedOn w:val="1"/>
    <w:qFormat/>
    <w:uiPriority w:val="0"/>
    <w:pPr>
      <w:spacing w:line="360" w:lineRule="auto"/>
      <w:ind w:firstLine="480" w:firstLineChars="200"/>
    </w:pPr>
    <w:rPr>
      <w:rFonts w:ascii="宋体" w:hAnsi="宋体" w:cs="宋体"/>
      <w:kern w:val="0"/>
      <w:sz w:val="24"/>
      <w:szCs w:val="20"/>
    </w:rPr>
  </w:style>
  <w:style w:type="character" w:customStyle="1" w:styleId="17">
    <w:name w:val="文档结构图 字符"/>
    <w:basedOn w:val="12"/>
    <w:link w:val="6"/>
    <w:qFormat/>
    <w:uiPriority w:val="0"/>
    <w:rPr>
      <w:rFonts w:ascii="宋体" w:hAnsiTheme="minorHAnsi" w:cstheme="minorBidi"/>
      <w:kern w:val="2"/>
      <w:sz w:val="18"/>
      <w:szCs w:val="18"/>
    </w:rPr>
  </w:style>
  <w:style w:type="character" w:customStyle="1" w:styleId="18">
    <w:name w:val="页眉 字符"/>
    <w:basedOn w:val="12"/>
    <w:link w:val="9"/>
    <w:qFormat/>
    <w:uiPriority w:val="0"/>
    <w:rPr>
      <w:rFonts w:asciiTheme="minorHAnsi" w:hAnsiTheme="minorHAnsi" w:eastAsiaTheme="minorEastAsia" w:cstheme="minorBidi"/>
      <w:kern w:val="2"/>
      <w:sz w:val="18"/>
      <w:szCs w:val="18"/>
    </w:rPr>
  </w:style>
  <w:style w:type="character" w:customStyle="1" w:styleId="19">
    <w:name w:val="页脚 字符"/>
    <w:basedOn w:val="12"/>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6</Pages>
  <Words>1776</Words>
  <Characters>1895</Characters>
  <Lines>80</Lines>
  <Paragraphs>67</Paragraphs>
  <TotalTime>0</TotalTime>
  <ScaleCrop>false</ScaleCrop>
  <LinksUpToDate>false</LinksUpToDate>
  <CharactersWithSpaces>1918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2026-01-22T06:41:00Z</dcterms:created>
  <dc:creator>张志鹏</dc:creator>
  <cp:lastModifiedBy>李伟</cp:lastModifiedBy>
  <cp:lastPrinted>2025-08-04T08:58:00Z</cp:lastPrinted>
  <dcterms:modified xsi:type="dcterms:W3CDTF">2026-01-22T06:58:09Z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9D128EF1D085438B807090EA1AE7074F_13</vt:lpwstr>
  </property>
  <property fmtid="{D5CDD505-2E9C-101B-9397-08002B2CF9AE}" pid="4" name="KSOTemplateDocerSaveRecord">
    <vt:lpwstr>eyJoZGlkIjoiNjIzYzUxMzdhYmQxMzcwNDBhYjI3MmE2ZTQ4ZWRlNDAiLCJ1c2VySWQiOiIzMzY1NTU3NTgifQ==</vt:lpwstr>
  </property>
</Properties>
</file>